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037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003"/>
        <w:gridCol w:w="8316"/>
        <w:gridCol w:w="52"/>
      </w:tblGrid>
      <w:tr w:rsidR="00886EFC" w:rsidRPr="003E50DC" w:rsidTr="00495958">
        <w:trPr>
          <w:trHeight w:val="252"/>
        </w:trPr>
        <w:tc>
          <w:tcPr>
            <w:tcW w:w="2003" w:type="dxa"/>
          </w:tcPr>
          <w:p w:rsidR="00886EFC" w:rsidRPr="003E50DC" w:rsidRDefault="00974294">
            <w:pPr>
              <w:ind w:left="0" w:hanging="2"/>
              <w:jc w:val="both"/>
              <w:rPr>
                <w:sz w:val="22"/>
                <w:szCs w:val="22"/>
              </w:rPr>
            </w:pPr>
            <w:r w:rsidRPr="003E50DC">
              <w:rPr>
                <w:b/>
                <w:i/>
                <w:sz w:val="22"/>
                <w:szCs w:val="22"/>
              </w:rPr>
              <w:t>Course Description:</w:t>
            </w:r>
          </w:p>
          <w:p w:rsidR="00886EFC" w:rsidRPr="003E50DC" w:rsidRDefault="00886EF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8316" w:type="dxa"/>
          </w:tcPr>
          <w:p w:rsidR="00DD1F40" w:rsidRDefault="00DD1F40" w:rsidP="00DD1F40">
            <w:pPr>
              <w:pStyle w:val="TableParagraph"/>
              <w:spacing w:line="240" w:lineRule="auto"/>
              <w:ind w:left="0" w:right="247" w:hanging="2"/>
            </w:pPr>
            <w:r>
              <w:t>Advanced Placement (AP) Calculus AB is a continuation of Calculus A.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primary focus of the course is preparing students for the AP Calculus AB exam.</w:t>
            </w:r>
            <w:r>
              <w:rPr>
                <w:spacing w:val="-52"/>
              </w:rPr>
              <w:t xml:space="preserve"> </w:t>
            </w:r>
            <w:r>
              <w:t>Topics covered include:</w:t>
            </w:r>
            <w:r>
              <w:rPr>
                <w:spacing w:val="1"/>
              </w:rPr>
              <w:t xml:space="preserve"> </w:t>
            </w:r>
            <w:r>
              <w:t>inverse functions, techniques of integration, and</w:t>
            </w:r>
            <w:r>
              <w:rPr>
                <w:spacing w:val="1"/>
              </w:rPr>
              <w:t xml:space="preserve"> </w:t>
            </w:r>
            <w:r>
              <w:t>applications of the integral.   Also, the material from Calculus A will be</w:t>
            </w:r>
            <w:r>
              <w:rPr>
                <w:spacing w:val="1"/>
              </w:rPr>
              <w:t xml:space="preserve"> </w:t>
            </w:r>
            <w:r>
              <w:t>reviewed extensively in preparation for the AP Calculus AB exam.</w:t>
            </w:r>
            <w:r>
              <w:rPr>
                <w:spacing w:val="1"/>
              </w:rPr>
              <w:t xml:space="preserve"> </w:t>
            </w:r>
            <w:r>
              <w:t>Students are</w:t>
            </w:r>
            <w:r>
              <w:rPr>
                <w:spacing w:val="-52"/>
              </w:rPr>
              <w:t xml:space="preserve"> </w:t>
            </w:r>
            <w:r>
              <w:t>required to</w:t>
            </w:r>
            <w:r>
              <w:rPr>
                <w:spacing w:val="-3"/>
              </w:rPr>
              <w:t xml:space="preserve"> </w:t>
            </w:r>
            <w:r>
              <w:t>take the AP</w:t>
            </w:r>
            <w:r>
              <w:rPr>
                <w:spacing w:val="-1"/>
              </w:rPr>
              <w:t xml:space="preserve"> </w:t>
            </w:r>
            <w:r>
              <w:t>Calculus</w:t>
            </w:r>
            <w:r>
              <w:rPr>
                <w:spacing w:val="-2"/>
              </w:rPr>
              <w:t xml:space="preserve"> </w:t>
            </w:r>
            <w:r>
              <w:t>AB</w:t>
            </w:r>
            <w:r>
              <w:rPr>
                <w:spacing w:val="-1"/>
              </w:rPr>
              <w:t xml:space="preserve"> </w:t>
            </w:r>
            <w:r>
              <w:t>exam</w:t>
            </w:r>
            <w:r>
              <w:rPr>
                <w:spacing w:val="2"/>
              </w:rPr>
              <w:t xml:space="preserve"> </w:t>
            </w:r>
            <w:r>
              <w:t>in May.</w:t>
            </w:r>
          </w:p>
          <w:p w:rsidR="00886EFC" w:rsidRDefault="00DD1F40" w:rsidP="00DD1F40">
            <w:pPr>
              <w:ind w:left="0" w:hanging="2"/>
              <w:jc w:val="both"/>
              <w:rPr>
                <w:sz w:val="22"/>
              </w:rPr>
            </w:pPr>
            <w:r>
              <w:rPr>
                <w:sz w:val="22"/>
              </w:rPr>
              <w:t>College credit at most universities may be earned for Calculus I by scoring a 3,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4, or 5 on the AP Calculus AB exam.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Calculus A should be taken in the fall of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year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 student is taking AP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Calculus AB.</w:t>
            </w:r>
          </w:p>
          <w:p w:rsidR="00C8686E" w:rsidRPr="003E50DC" w:rsidRDefault="00C8686E" w:rsidP="00DD1F40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52" w:type="dxa"/>
          </w:tcPr>
          <w:p w:rsidR="00886EFC" w:rsidRPr="003E50DC" w:rsidRDefault="00886EFC">
            <w:pPr>
              <w:ind w:left="0" w:hanging="2"/>
              <w:rPr>
                <w:sz w:val="22"/>
                <w:szCs w:val="22"/>
              </w:rPr>
            </w:pPr>
          </w:p>
        </w:tc>
      </w:tr>
      <w:tr w:rsidR="00C8686E" w:rsidRPr="003E50DC" w:rsidTr="00495958">
        <w:trPr>
          <w:trHeight w:val="276"/>
        </w:trPr>
        <w:tc>
          <w:tcPr>
            <w:tcW w:w="2003" w:type="dxa"/>
          </w:tcPr>
          <w:p w:rsidR="00C8686E" w:rsidRPr="003E50DC" w:rsidRDefault="00C8686E" w:rsidP="00C8686E">
            <w:pPr>
              <w:ind w:left="0" w:hanging="2"/>
              <w:jc w:val="both"/>
              <w:rPr>
                <w:sz w:val="22"/>
                <w:szCs w:val="22"/>
              </w:rPr>
            </w:pPr>
            <w:r w:rsidRPr="003E50DC">
              <w:rPr>
                <w:b/>
                <w:i/>
                <w:sz w:val="22"/>
                <w:szCs w:val="22"/>
              </w:rPr>
              <w:t>Course Objectives:</w:t>
            </w:r>
          </w:p>
        </w:tc>
        <w:tc>
          <w:tcPr>
            <w:tcW w:w="8316" w:type="dxa"/>
          </w:tcPr>
          <w:p w:rsidR="00C8686E" w:rsidRDefault="00C8686E" w:rsidP="00C8686E">
            <w:pPr>
              <w:pStyle w:val="TableParagraph"/>
              <w:spacing w:before="133" w:line="240" w:lineRule="auto"/>
              <w:ind w:left="70" w:right="200"/>
              <w:jc w:val="both"/>
            </w:pPr>
            <w:r>
              <w:t>This course continues the study of differential and integral calculus that was</w:t>
            </w:r>
            <w:r>
              <w:rPr>
                <w:spacing w:val="1"/>
              </w:rPr>
              <w:t xml:space="preserve"> </w:t>
            </w:r>
            <w:r>
              <w:t>begun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Calculus</w:t>
            </w:r>
            <w:r>
              <w:rPr>
                <w:spacing w:val="1"/>
              </w:rPr>
              <w:t xml:space="preserve"> </w:t>
            </w:r>
            <w:r>
              <w:t>A.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primary</w:t>
            </w:r>
            <w:r>
              <w:rPr>
                <w:spacing w:val="1"/>
              </w:rPr>
              <w:t xml:space="preserve"> </w:t>
            </w:r>
            <w:r>
              <w:t>aims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course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55"/>
              </w:rPr>
              <w:t xml:space="preserve"> </w:t>
            </w:r>
            <w:r>
              <w:t>help</w:t>
            </w:r>
            <w:r>
              <w:rPr>
                <w:spacing w:val="55"/>
              </w:rPr>
              <w:t xml:space="preserve"> </w:t>
            </w:r>
            <w:r>
              <w:t>students</w:t>
            </w:r>
            <w:r>
              <w:rPr>
                <w:spacing w:val="-52"/>
              </w:rPr>
              <w:t xml:space="preserve"> </w:t>
            </w:r>
            <w:r>
              <w:t>develop new problem solving and critical reasoning skills and to prepare them for</w:t>
            </w:r>
            <w:r>
              <w:rPr>
                <w:spacing w:val="-52"/>
              </w:rPr>
              <w:t xml:space="preserve"> </w:t>
            </w:r>
            <w:r>
              <w:t>further study in mathematics, the physical sciences, or engineering.</w:t>
            </w:r>
            <w:r>
              <w:rPr>
                <w:spacing w:val="1"/>
              </w:rPr>
              <w:t xml:space="preserve"> </w:t>
            </w:r>
            <w:r>
              <w:t>By the end of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course, students should</w:t>
            </w:r>
            <w:r>
              <w:rPr>
                <w:spacing w:val="-3"/>
              </w:rPr>
              <w:t xml:space="preserve"> </w:t>
            </w:r>
            <w:r>
              <w:t>be able to</w:t>
            </w:r>
          </w:p>
          <w:p w:rsidR="00C8686E" w:rsidRDefault="00C8686E" w:rsidP="00C8686E">
            <w:pPr>
              <w:pStyle w:val="TableParagraph"/>
              <w:spacing w:before="4" w:line="240" w:lineRule="auto"/>
              <w:ind w:left="0"/>
              <w:rPr>
                <w:rFonts w:ascii="Arial"/>
                <w:i/>
                <w:sz w:val="24"/>
              </w:rPr>
            </w:pPr>
          </w:p>
          <w:p w:rsidR="00C8686E" w:rsidRDefault="00C8686E" w:rsidP="00C8686E">
            <w:pPr>
              <w:pStyle w:val="TableParagraph"/>
              <w:numPr>
                <w:ilvl w:val="0"/>
                <w:numId w:val="8"/>
              </w:numPr>
              <w:tabs>
                <w:tab w:val="left" w:pos="867"/>
                <w:tab w:val="left" w:pos="868"/>
              </w:tabs>
              <w:spacing w:before="1" w:line="252" w:lineRule="exact"/>
              <w:ind w:left="868"/>
            </w:pPr>
            <w:r>
              <w:t>apply</w:t>
            </w:r>
            <w:r>
              <w:rPr>
                <w:spacing w:val="-5"/>
              </w:rPr>
              <w:t xml:space="preserve"> </w:t>
            </w:r>
            <w:r>
              <w:t>integration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several</w:t>
            </w:r>
            <w:r>
              <w:rPr>
                <w:spacing w:val="-3"/>
              </w:rPr>
              <w:t xml:space="preserve"> </w:t>
            </w:r>
            <w:r>
              <w:t>types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physical</w:t>
            </w:r>
            <w:r>
              <w:rPr>
                <w:spacing w:val="-1"/>
              </w:rPr>
              <w:t xml:space="preserve"> </w:t>
            </w:r>
            <w:r>
              <w:t>problems;</w:t>
            </w:r>
          </w:p>
          <w:p w:rsidR="00C8686E" w:rsidRDefault="00C8686E" w:rsidP="00C8686E">
            <w:pPr>
              <w:pStyle w:val="TableParagraph"/>
              <w:numPr>
                <w:ilvl w:val="0"/>
                <w:numId w:val="8"/>
              </w:numPr>
              <w:tabs>
                <w:tab w:val="left" w:pos="867"/>
                <w:tab w:val="left" w:pos="868"/>
              </w:tabs>
              <w:spacing w:line="240" w:lineRule="auto"/>
              <w:ind w:right="1275" w:hanging="360"/>
            </w:pPr>
            <w:r>
              <w:t>differentiate, integrate, and solve problems with exponential,</w:t>
            </w:r>
            <w:r>
              <w:rPr>
                <w:spacing w:val="-52"/>
              </w:rPr>
              <w:t xml:space="preserve"> </w:t>
            </w:r>
            <w:r>
              <w:t>logarithmic,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inverse</w:t>
            </w:r>
            <w:r>
              <w:rPr>
                <w:spacing w:val="-1"/>
              </w:rPr>
              <w:t xml:space="preserve"> </w:t>
            </w:r>
            <w:r>
              <w:t>trigonometric</w:t>
            </w:r>
            <w:r>
              <w:rPr>
                <w:spacing w:val="-2"/>
              </w:rPr>
              <w:t xml:space="preserve"> </w:t>
            </w:r>
            <w:r>
              <w:t>functions;</w:t>
            </w:r>
          </w:p>
          <w:p w:rsidR="00C8686E" w:rsidRDefault="00C8686E" w:rsidP="00C8686E">
            <w:pPr>
              <w:pStyle w:val="TableParagraph"/>
              <w:numPr>
                <w:ilvl w:val="0"/>
                <w:numId w:val="8"/>
              </w:numPr>
              <w:tabs>
                <w:tab w:val="left" w:pos="867"/>
                <w:tab w:val="left" w:pos="868"/>
              </w:tabs>
              <w:spacing w:line="240" w:lineRule="auto"/>
              <w:ind w:right="606" w:hanging="360"/>
            </w:pPr>
            <w:r>
              <w:t>use</w:t>
            </w:r>
            <w:r>
              <w:rPr>
                <w:spacing w:val="-2"/>
              </w:rPr>
              <w:t xml:space="preserve"> </w:t>
            </w:r>
            <w:r>
              <w:t>separation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variables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solve</w:t>
            </w:r>
            <w:r>
              <w:rPr>
                <w:spacing w:val="-1"/>
              </w:rPr>
              <w:t xml:space="preserve"> </w:t>
            </w:r>
            <w:r>
              <w:t>simple</w:t>
            </w:r>
            <w:r>
              <w:rPr>
                <w:spacing w:val="-4"/>
              </w:rPr>
              <w:t xml:space="preserve"> </w:t>
            </w:r>
            <w:r>
              <w:t>differential</w:t>
            </w:r>
            <w:r>
              <w:rPr>
                <w:spacing w:val="-3"/>
              </w:rPr>
              <w:t xml:space="preserve"> </w:t>
            </w:r>
            <w:r>
              <w:t>equations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solve</w:t>
            </w:r>
            <w:r>
              <w:rPr>
                <w:spacing w:val="-3"/>
              </w:rPr>
              <w:t xml:space="preserve"> </w:t>
            </w:r>
            <w:r>
              <w:t>applied</w:t>
            </w:r>
            <w:r>
              <w:rPr>
                <w:spacing w:val="-1"/>
              </w:rPr>
              <w:t xml:space="preserve"> </w:t>
            </w:r>
            <w:r>
              <w:t>problems</w:t>
            </w:r>
            <w:r>
              <w:rPr>
                <w:spacing w:val="1"/>
              </w:rPr>
              <w:t xml:space="preserve"> </w:t>
            </w:r>
            <w:r>
              <w:t>involving</w:t>
            </w:r>
            <w:r>
              <w:rPr>
                <w:spacing w:val="-1"/>
              </w:rPr>
              <w:t xml:space="preserve"> </w:t>
            </w:r>
            <w:r>
              <w:t>Newton’s</w:t>
            </w:r>
            <w:r>
              <w:rPr>
                <w:spacing w:val="-1"/>
              </w:rPr>
              <w:t xml:space="preserve"> </w:t>
            </w:r>
            <w:r>
              <w:t>Law of</w:t>
            </w:r>
            <w:r>
              <w:rPr>
                <w:spacing w:val="-1"/>
              </w:rPr>
              <w:t xml:space="preserve"> </w:t>
            </w:r>
            <w:r>
              <w:t>Cooling;</w:t>
            </w:r>
          </w:p>
          <w:p w:rsidR="00C8686E" w:rsidRDefault="00C8686E" w:rsidP="00C8686E">
            <w:pPr>
              <w:pStyle w:val="TableParagraph"/>
              <w:numPr>
                <w:ilvl w:val="0"/>
                <w:numId w:val="8"/>
              </w:numPr>
              <w:tabs>
                <w:tab w:val="left" w:pos="867"/>
                <w:tab w:val="left" w:pos="868"/>
              </w:tabs>
              <w:spacing w:line="240" w:lineRule="auto"/>
              <w:ind w:right="204" w:hanging="360"/>
            </w:pPr>
            <w:r>
              <w:t>compute</w:t>
            </w:r>
            <w:r>
              <w:rPr>
                <w:spacing w:val="3"/>
              </w:rPr>
              <w:t xml:space="preserve"> </w:t>
            </w:r>
            <w:r>
              <w:t>complicated</w:t>
            </w:r>
            <w:r>
              <w:rPr>
                <w:spacing w:val="3"/>
              </w:rPr>
              <w:t xml:space="preserve"> </w:t>
            </w:r>
            <w:r>
              <w:t>integrals</w:t>
            </w:r>
            <w:r>
              <w:rPr>
                <w:spacing w:val="5"/>
              </w:rPr>
              <w:t xml:space="preserve"> </w:t>
            </w:r>
            <w:r>
              <w:t>using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combination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substitutions,</w:t>
            </w:r>
            <w:r>
              <w:rPr>
                <w:spacing w:val="-52"/>
              </w:rPr>
              <w:t xml:space="preserve"> </w:t>
            </w:r>
            <w:r>
              <w:t>algebraic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trigonometric</w:t>
            </w:r>
            <w:r>
              <w:rPr>
                <w:spacing w:val="-3"/>
              </w:rPr>
              <w:t xml:space="preserve"> </w:t>
            </w:r>
            <w:r>
              <w:t>manipulation,</w:t>
            </w:r>
            <w:r>
              <w:rPr>
                <w:spacing w:val="-5"/>
              </w:rPr>
              <w:t xml:space="preserve"> </w:t>
            </w:r>
            <w:r>
              <w:t>partial</w:t>
            </w:r>
            <w:r>
              <w:rPr>
                <w:spacing w:val="-3"/>
              </w:rPr>
              <w:t xml:space="preserve"> </w:t>
            </w:r>
            <w:r>
              <w:t>fractions,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parts;</w:t>
            </w:r>
          </w:p>
          <w:p w:rsidR="00C8686E" w:rsidRDefault="00C8686E" w:rsidP="00C8686E">
            <w:pPr>
              <w:pStyle w:val="TableParagraph"/>
              <w:numPr>
                <w:ilvl w:val="0"/>
                <w:numId w:val="8"/>
              </w:numPr>
              <w:tabs>
                <w:tab w:val="left" w:pos="867"/>
                <w:tab w:val="left" w:pos="868"/>
              </w:tabs>
              <w:spacing w:before="1" w:line="252" w:lineRule="exact"/>
              <w:ind w:left="868"/>
            </w:pPr>
            <w:r>
              <w:t>recognize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compute</w:t>
            </w:r>
            <w:r>
              <w:rPr>
                <w:spacing w:val="-2"/>
              </w:rPr>
              <w:t xml:space="preserve"> </w:t>
            </w:r>
            <w:r>
              <w:t>improper</w:t>
            </w:r>
            <w:r>
              <w:rPr>
                <w:spacing w:val="-2"/>
              </w:rPr>
              <w:t xml:space="preserve"> </w:t>
            </w:r>
            <w:r>
              <w:t>integrals;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:rsidR="00C8686E" w:rsidRDefault="00C8686E" w:rsidP="00C8686E">
            <w:pPr>
              <w:pStyle w:val="TableParagraph"/>
              <w:numPr>
                <w:ilvl w:val="0"/>
                <w:numId w:val="8"/>
              </w:numPr>
              <w:tabs>
                <w:tab w:val="left" w:pos="867"/>
                <w:tab w:val="left" w:pos="868"/>
              </w:tabs>
              <w:spacing w:line="244" w:lineRule="auto"/>
              <w:ind w:right="199" w:hanging="360"/>
            </w:pPr>
            <w:r>
              <w:t>compute</w:t>
            </w:r>
            <w:r>
              <w:rPr>
                <w:spacing w:val="13"/>
              </w:rPr>
              <w:t xml:space="preserve"> </w:t>
            </w:r>
            <w:r>
              <w:t>volumes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solids</w:t>
            </w:r>
            <w:r>
              <w:rPr>
                <w:spacing w:val="16"/>
              </w:rPr>
              <w:t xml:space="preserve"> </w:t>
            </w:r>
            <w:r>
              <w:t>using</w:t>
            </w:r>
            <w:r>
              <w:rPr>
                <w:spacing w:val="13"/>
              </w:rPr>
              <w:t xml:space="preserve"> </w:t>
            </w:r>
            <w:r>
              <w:t>washer,</w:t>
            </w:r>
            <w:r>
              <w:rPr>
                <w:spacing w:val="13"/>
              </w:rPr>
              <w:t xml:space="preserve"> </w:t>
            </w:r>
            <w:r>
              <w:t>shell,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general</w:t>
            </w:r>
            <w:r>
              <w:rPr>
                <w:spacing w:val="14"/>
              </w:rPr>
              <w:t xml:space="preserve"> </w:t>
            </w:r>
            <w:r>
              <w:t>cross-</w:t>
            </w:r>
            <w:r>
              <w:rPr>
                <w:spacing w:val="-52"/>
              </w:rPr>
              <w:t xml:space="preserve"> </w:t>
            </w:r>
            <w:r>
              <w:t>section</w:t>
            </w:r>
            <w:r>
              <w:rPr>
                <w:spacing w:val="-4"/>
              </w:rPr>
              <w:t xml:space="preserve"> </w:t>
            </w:r>
            <w:r>
              <w:t>methods.</w:t>
            </w:r>
          </w:p>
          <w:p w:rsidR="00C8686E" w:rsidRDefault="00C8686E" w:rsidP="00C8686E">
            <w:pPr>
              <w:pStyle w:val="TableParagraph"/>
              <w:spacing w:before="8" w:line="240" w:lineRule="auto"/>
              <w:ind w:left="0"/>
              <w:rPr>
                <w:rFonts w:ascii="Arial"/>
                <w:i/>
                <w:sz w:val="23"/>
              </w:rPr>
            </w:pPr>
          </w:p>
          <w:p w:rsidR="00C8686E" w:rsidRDefault="00C8686E" w:rsidP="00C8686E">
            <w:pPr>
              <w:pStyle w:val="TableParagraph"/>
              <w:spacing w:line="240" w:lineRule="auto"/>
              <w:ind w:left="551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>addition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specific</w:t>
            </w:r>
            <w:r>
              <w:rPr>
                <w:spacing w:val="-3"/>
              </w:rPr>
              <w:t xml:space="preserve"> </w:t>
            </w:r>
            <w:r>
              <w:t>skill-oriented</w:t>
            </w:r>
            <w:r>
              <w:rPr>
                <w:spacing w:val="-1"/>
              </w:rPr>
              <w:t xml:space="preserve"> </w:t>
            </w:r>
            <w:r>
              <w:t>objectives</w:t>
            </w:r>
            <w:r>
              <w:rPr>
                <w:spacing w:val="-3"/>
              </w:rPr>
              <w:t xml:space="preserve"> </w:t>
            </w:r>
            <w:r>
              <w:t>above, students</w:t>
            </w:r>
            <w:r>
              <w:rPr>
                <w:spacing w:val="-3"/>
              </w:rPr>
              <w:t xml:space="preserve"> </w:t>
            </w:r>
            <w:r>
              <w:t>should</w:t>
            </w:r>
          </w:p>
          <w:p w:rsidR="00C8686E" w:rsidRDefault="00C8686E" w:rsidP="00C8686E">
            <w:pPr>
              <w:pStyle w:val="TableParagraph"/>
              <w:spacing w:before="2" w:line="240" w:lineRule="auto"/>
              <w:ind w:left="0"/>
              <w:rPr>
                <w:rFonts w:ascii="Arial"/>
                <w:i/>
                <w:sz w:val="24"/>
              </w:rPr>
            </w:pPr>
          </w:p>
          <w:p w:rsidR="00C8686E" w:rsidRDefault="00C8686E" w:rsidP="00C8686E">
            <w:pPr>
              <w:pStyle w:val="TableParagraph"/>
              <w:numPr>
                <w:ilvl w:val="0"/>
                <w:numId w:val="8"/>
              </w:numPr>
              <w:tabs>
                <w:tab w:val="left" w:pos="868"/>
              </w:tabs>
              <w:spacing w:line="240" w:lineRule="auto"/>
              <w:ind w:right="198" w:hanging="360"/>
              <w:jc w:val="both"/>
            </w:pPr>
            <w:r>
              <w:t>have</w:t>
            </w:r>
            <w:r>
              <w:rPr>
                <w:spacing w:val="1"/>
              </w:rPr>
              <w:t xml:space="preserve"> </w:t>
            </w:r>
            <w:r>
              <w:t>improved</w:t>
            </w:r>
            <w:r>
              <w:rPr>
                <w:spacing w:val="1"/>
              </w:rPr>
              <w:t xml:space="preserve"> </w:t>
            </w:r>
            <w:r>
              <w:t>skills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problem</w:t>
            </w:r>
            <w:r>
              <w:rPr>
                <w:spacing w:val="1"/>
              </w:rPr>
              <w:t xml:space="preserve"> </w:t>
            </w:r>
            <w:r>
              <w:t>solving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critical</w:t>
            </w:r>
            <w:r>
              <w:rPr>
                <w:spacing w:val="1"/>
              </w:rPr>
              <w:t xml:space="preserve"> </w:t>
            </w:r>
            <w:r>
              <w:t>thinking: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dissecting a complex problem, determining steps in its solution, finding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solution, and</w:t>
            </w:r>
            <w:r>
              <w:rPr>
                <w:spacing w:val="-2"/>
              </w:rPr>
              <w:t xml:space="preserve"> </w:t>
            </w:r>
            <w:r>
              <w:t>testing</w:t>
            </w:r>
            <w:r>
              <w:rPr>
                <w:spacing w:val="-1"/>
              </w:rPr>
              <w:t xml:space="preserve"> </w:t>
            </w:r>
            <w:r>
              <w:t>whether it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reasonable;</w:t>
            </w:r>
            <w:r>
              <w:rPr>
                <w:spacing w:val="1"/>
              </w:rPr>
              <w:t xml:space="preserve"> </w:t>
            </w:r>
            <w:r>
              <w:t>and</w:t>
            </w:r>
          </w:p>
          <w:p w:rsidR="00C8686E" w:rsidRDefault="00C8686E" w:rsidP="00C8686E">
            <w:pPr>
              <w:pStyle w:val="TableParagraph"/>
              <w:numPr>
                <w:ilvl w:val="0"/>
                <w:numId w:val="8"/>
              </w:numPr>
              <w:tabs>
                <w:tab w:val="left" w:pos="868"/>
              </w:tabs>
              <w:spacing w:line="240" w:lineRule="auto"/>
              <w:ind w:right="205" w:hanging="360"/>
              <w:jc w:val="both"/>
            </w:pPr>
            <w:r>
              <w:t>be able to provide clear written explanations of the ideas behind key</w:t>
            </w:r>
            <w:r>
              <w:rPr>
                <w:spacing w:val="1"/>
              </w:rPr>
              <w:t xml:space="preserve"> </w:t>
            </w:r>
            <w:r>
              <w:t>concepts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course.</w:t>
            </w:r>
          </w:p>
          <w:p w:rsidR="00C8686E" w:rsidRDefault="00C8686E" w:rsidP="00C8686E">
            <w:pPr>
              <w:pStyle w:val="TableParagraph"/>
              <w:spacing w:before="3" w:line="240" w:lineRule="auto"/>
              <w:ind w:left="0"/>
              <w:rPr>
                <w:rFonts w:ascii="Arial"/>
                <w:i/>
                <w:sz w:val="24"/>
              </w:rPr>
            </w:pPr>
          </w:p>
          <w:p w:rsidR="00C8686E" w:rsidRDefault="00C8686E" w:rsidP="00C8686E">
            <w:pPr>
              <w:pStyle w:val="TableParagraph"/>
              <w:spacing w:line="240" w:lineRule="auto"/>
              <w:ind w:left="147" w:right="208"/>
              <w:jc w:val="both"/>
            </w:pPr>
            <w:r>
              <w:t>Students should also gain an increased appreciation of mathematics as part of the</w:t>
            </w:r>
            <w:r>
              <w:rPr>
                <w:spacing w:val="-52"/>
              </w:rPr>
              <w:t xml:space="preserve"> </w:t>
            </w:r>
            <w:r>
              <w:t>language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science</w:t>
            </w:r>
            <w:r>
              <w:rPr>
                <w:spacing w:val="-2"/>
              </w:rPr>
              <w:t xml:space="preserve"> </w:t>
            </w:r>
            <w:r>
              <w:t>and as</w:t>
            </w:r>
            <w:r>
              <w:rPr>
                <w:spacing w:val="-2"/>
              </w:rPr>
              <w:t xml:space="preserve"> </w:t>
            </w:r>
            <w:r>
              <w:t>a study in itself.</w:t>
            </w:r>
          </w:p>
          <w:p w:rsidR="00C8686E" w:rsidRDefault="00C8686E" w:rsidP="00C8686E">
            <w:pPr>
              <w:pStyle w:val="TableParagraph"/>
              <w:spacing w:line="240" w:lineRule="auto"/>
              <w:ind w:left="147" w:right="208"/>
              <w:jc w:val="both"/>
            </w:pPr>
          </w:p>
          <w:p w:rsidR="00C8686E" w:rsidRDefault="00C8686E" w:rsidP="00644095">
            <w:pPr>
              <w:pStyle w:val="TableParagraph"/>
              <w:spacing w:line="240" w:lineRule="auto"/>
              <w:ind w:right="208"/>
              <w:jc w:val="both"/>
            </w:pPr>
          </w:p>
          <w:p w:rsidR="00C27FC7" w:rsidRDefault="00C27FC7" w:rsidP="00644095">
            <w:pPr>
              <w:pStyle w:val="TableParagraph"/>
              <w:spacing w:line="240" w:lineRule="auto"/>
              <w:ind w:right="208"/>
              <w:jc w:val="both"/>
            </w:pPr>
          </w:p>
          <w:p w:rsidR="00C27FC7" w:rsidRDefault="00C27FC7" w:rsidP="00644095">
            <w:pPr>
              <w:pStyle w:val="TableParagraph"/>
              <w:spacing w:line="240" w:lineRule="auto"/>
              <w:ind w:right="208"/>
              <w:jc w:val="both"/>
            </w:pPr>
          </w:p>
          <w:p w:rsidR="00C27FC7" w:rsidRDefault="00C27FC7" w:rsidP="00644095">
            <w:pPr>
              <w:pStyle w:val="TableParagraph"/>
              <w:spacing w:line="240" w:lineRule="auto"/>
              <w:ind w:right="208"/>
              <w:jc w:val="both"/>
            </w:pPr>
          </w:p>
          <w:p w:rsidR="00C27FC7" w:rsidRDefault="00C27FC7" w:rsidP="00644095">
            <w:pPr>
              <w:pStyle w:val="TableParagraph"/>
              <w:spacing w:line="240" w:lineRule="auto"/>
              <w:ind w:right="208"/>
              <w:jc w:val="both"/>
            </w:pPr>
          </w:p>
          <w:p w:rsidR="00C27FC7" w:rsidRDefault="00C27FC7" w:rsidP="00644095">
            <w:pPr>
              <w:pStyle w:val="TableParagraph"/>
              <w:spacing w:line="240" w:lineRule="auto"/>
              <w:ind w:right="208"/>
              <w:jc w:val="both"/>
            </w:pPr>
          </w:p>
          <w:p w:rsidR="00C27FC7" w:rsidRDefault="00C27FC7" w:rsidP="00644095">
            <w:pPr>
              <w:pStyle w:val="TableParagraph"/>
              <w:spacing w:line="240" w:lineRule="auto"/>
              <w:ind w:right="208"/>
              <w:jc w:val="both"/>
            </w:pPr>
          </w:p>
        </w:tc>
        <w:tc>
          <w:tcPr>
            <w:tcW w:w="52" w:type="dxa"/>
          </w:tcPr>
          <w:p w:rsidR="00C8686E" w:rsidRPr="003E50DC" w:rsidRDefault="00C8686E" w:rsidP="00C8686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A31C8" w:rsidRPr="003E50DC" w:rsidTr="00495958">
        <w:trPr>
          <w:trHeight w:val="276"/>
        </w:trPr>
        <w:tc>
          <w:tcPr>
            <w:tcW w:w="2003" w:type="dxa"/>
          </w:tcPr>
          <w:p w:rsidR="008A31C8" w:rsidRPr="003E50DC" w:rsidRDefault="00C27FC7" w:rsidP="008A31C8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Classroom Management Plan:</w:t>
            </w:r>
          </w:p>
          <w:p w:rsidR="008A31C8" w:rsidRPr="003E50DC" w:rsidRDefault="008A31C8" w:rsidP="008A31C8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8316" w:type="dxa"/>
          </w:tcPr>
          <w:p w:rsidR="00C27FC7" w:rsidRDefault="00C27FC7" w:rsidP="00C27FC7">
            <w:pPr>
              <w:widowControl w:val="0"/>
              <w:spacing w:before="240" w:after="240"/>
              <w:ind w:left="0" w:hanging="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Classroom Management Plan</w:t>
            </w:r>
          </w:p>
          <w:p w:rsidR="00C27FC7" w:rsidRDefault="00C27FC7" w:rsidP="00C27FC7">
            <w:pPr>
              <w:widowControl w:val="0"/>
              <w:numPr>
                <w:ilvl w:val="0"/>
                <w:numId w:val="9"/>
              </w:numPr>
              <w:spacing w:before="24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Verbal reprimand</w:t>
            </w:r>
          </w:p>
          <w:p w:rsidR="00C27FC7" w:rsidRDefault="00C27FC7" w:rsidP="00C27FC7">
            <w:pPr>
              <w:widowControl w:val="0"/>
              <w:numPr>
                <w:ilvl w:val="0"/>
                <w:numId w:val="9"/>
              </w:num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Conference with student with parent contact</w:t>
            </w:r>
          </w:p>
          <w:p w:rsidR="00C27FC7" w:rsidRDefault="00C27FC7" w:rsidP="00C27FC7">
            <w:pPr>
              <w:widowControl w:val="0"/>
              <w:numPr>
                <w:ilvl w:val="0"/>
                <w:numId w:val="9"/>
              </w:num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Withdrawal of privilege(s) with parent contact</w:t>
            </w:r>
          </w:p>
          <w:p w:rsidR="00C27FC7" w:rsidRDefault="00C27FC7" w:rsidP="00C27FC7">
            <w:pPr>
              <w:widowControl w:val="0"/>
              <w:numPr>
                <w:ilvl w:val="0"/>
                <w:numId w:val="9"/>
              </w:numPr>
              <w:spacing w:after="24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consequences determined to be reasonable and appropriate by the school administration.</w:t>
            </w:r>
          </w:p>
          <w:p w:rsidR="00C27FC7" w:rsidRDefault="00C27FC7" w:rsidP="00C27FC7">
            <w:pPr>
              <w:widowControl w:val="0"/>
              <w:spacing w:before="240" w:after="240"/>
              <w:ind w:left="0" w:hanging="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 Phones</w:t>
            </w:r>
          </w:p>
          <w:p w:rsidR="008A31C8" w:rsidRPr="00C27FC7" w:rsidRDefault="00C27FC7" w:rsidP="00C27FC7">
            <w:pPr>
              <w:widowControl w:val="0"/>
              <w:spacing w:before="240" w:after="24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phones and earbuds/headphones will not be allowed to be used during classroom instruction time. Phones and earbuds/headphones will be put away in a location designated by the teacher and placed in silent mode. In secondary schools, students will have access to their phones and earbuds/headphones outside of classroom instruction time such as between classes and lunch. Failure to follow these procedures will result in a disciplinary referral to the office.</w:t>
            </w:r>
          </w:p>
        </w:tc>
        <w:tc>
          <w:tcPr>
            <w:tcW w:w="52" w:type="dxa"/>
          </w:tcPr>
          <w:p w:rsidR="008A31C8" w:rsidRPr="003E50DC" w:rsidRDefault="008A31C8" w:rsidP="008A31C8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A31C8" w:rsidRPr="003E50DC" w:rsidTr="00495958">
        <w:trPr>
          <w:trHeight w:val="276"/>
        </w:trPr>
        <w:tc>
          <w:tcPr>
            <w:tcW w:w="2003" w:type="dxa"/>
          </w:tcPr>
          <w:p w:rsidR="008A31C8" w:rsidRPr="003E50DC" w:rsidRDefault="008A31C8" w:rsidP="008A31C8">
            <w:pPr>
              <w:ind w:left="0" w:hanging="2"/>
              <w:jc w:val="both"/>
              <w:rPr>
                <w:sz w:val="22"/>
                <w:szCs w:val="22"/>
              </w:rPr>
            </w:pPr>
            <w:r w:rsidRPr="003E50DC">
              <w:rPr>
                <w:b/>
                <w:i/>
                <w:sz w:val="22"/>
                <w:szCs w:val="22"/>
              </w:rPr>
              <w:t>Grading Policy:</w:t>
            </w:r>
          </w:p>
        </w:tc>
        <w:tc>
          <w:tcPr>
            <w:tcW w:w="8316" w:type="dxa"/>
          </w:tcPr>
          <w:p w:rsidR="008A31C8" w:rsidRPr="003E50DC" w:rsidRDefault="008A31C8" w:rsidP="008A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 w:rsidRPr="003E50DC">
              <w:rPr>
                <w:sz w:val="22"/>
                <w:szCs w:val="22"/>
              </w:rPr>
              <w:t>Major assessments will count 70 percent of your grade. Homework and classwork will account for 30 percent of your grade. Grades will b</w:t>
            </w:r>
            <w:r w:rsidR="00C8686E">
              <w:rPr>
                <w:sz w:val="22"/>
                <w:szCs w:val="22"/>
              </w:rPr>
              <w:t>e updated weekly in PowerSchool</w:t>
            </w:r>
            <w:r w:rsidRPr="003E50DC">
              <w:rPr>
                <w:sz w:val="22"/>
                <w:szCs w:val="22"/>
              </w:rPr>
              <w:t xml:space="preserve">. Each grading period will consist of nine weeks. </w:t>
            </w:r>
          </w:p>
          <w:p w:rsidR="008A31C8" w:rsidRPr="003E50DC" w:rsidRDefault="008A31C8" w:rsidP="008A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52" w:type="dxa"/>
          </w:tcPr>
          <w:p w:rsidR="008A31C8" w:rsidRPr="003E50DC" w:rsidRDefault="008A31C8" w:rsidP="008A31C8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A31C8" w:rsidRPr="003E50DC" w:rsidTr="00495958">
        <w:trPr>
          <w:trHeight w:val="276"/>
        </w:trPr>
        <w:tc>
          <w:tcPr>
            <w:tcW w:w="2003" w:type="dxa"/>
          </w:tcPr>
          <w:p w:rsidR="008A31C8" w:rsidRPr="003E50DC" w:rsidRDefault="00495958" w:rsidP="0049595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Make-up Work</w:t>
            </w:r>
            <w:r w:rsidR="008A31C8" w:rsidRPr="003E50DC">
              <w:rPr>
                <w:b/>
                <w:i/>
                <w:sz w:val="22"/>
                <w:szCs w:val="22"/>
              </w:rPr>
              <w:t xml:space="preserve"> Policy:</w:t>
            </w:r>
          </w:p>
        </w:tc>
        <w:tc>
          <w:tcPr>
            <w:tcW w:w="8316" w:type="dxa"/>
          </w:tcPr>
          <w:p w:rsidR="008A31C8" w:rsidRPr="003E50DC" w:rsidRDefault="008A31C8" w:rsidP="008A31C8">
            <w:pPr>
              <w:widowControl w:val="0"/>
              <w:ind w:left="0" w:hanging="2"/>
              <w:jc w:val="both"/>
              <w:rPr>
                <w:sz w:val="22"/>
                <w:szCs w:val="22"/>
              </w:rPr>
            </w:pPr>
            <w:r w:rsidRPr="003E50DC">
              <w:rPr>
                <w:sz w:val="22"/>
                <w:szCs w:val="22"/>
              </w:rPr>
              <w:t xml:space="preserve">Make-up tests will </w:t>
            </w:r>
            <w:r w:rsidRPr="003E50DC">
              <w:rPr>
                <w:b/>
                <w:sz w:val="22"/>
                <w:szCs w:val="22"/>
              </w:rPr>
              <w:t>only</w:t>
            </w:r>
            <w:r w:rsidRPr="003E50DC">
              <w:rPr>
                <w:sz w:val="22"/>
                <w:szCs w:val="22"/>
              </w:rPr>
              <w:t xml:space="preserve"> be given to a student who has an </w:t>
            </w:r>
            <w:r w:rsidRPr="003E50DC">
              <w:rPr>
                <w:b/>
                <w:sz w:val="22"/>
                <w:szCs w:val="22"/>
              </w:rPr>
              <w:t>excused absence</w:t>
            </w:r>
            <w:r w:rsidRPr="003E50DC">
              <w:rPr>
                <w:sz w:val="22"/>
                <w:szCs w:val="22"/>
              </w:rPr>
              <w:t xml:space="preserve">. </w:t>
            </w:r>
            <w:r w:rsidRPr="003E50DC">
              <w:rPr>
                <w:b/>
                <w:sz w:val="22"/>
                <w:szCs w:val="22"/>
              </w:rPr>
              <w:t xml:space="preserve">The student must </w:t>
            </w:r>
            <w:proofErr w:type="gramStart"/>
            <w:r w:rsidRPr="003E50DC">
              <w:rPr>
                <w:b/>
                <w:sz w:val="22"/>
                <w:szCs w:val="22"/>
              </w:rPr>
              <w:t>make arrangements</w:t>
            </w:r>
            <w:proofErr w:type="gramEnd"/>
            <w:r w:rsidRPr="003E50DC">
              <w:rPr>
                <w:b/>
                <w:sz w:val="22"/>
                <w:szCs w:val="22"/>
              </w:rPr>
              <w:t xml:space="preserve"> with the teacher to take a make-up test.</w:t>
            </w:r>
            <w:r w:rsidRPr="003E50DC">
              <w:rPr>
                <w:sz w:val="22"/>
                <w:szCs w:val="22"/>
              </w:rPr>
              <w:t xml:space="preserve"> </w:t>
            </w:r>
            <w:r w:rsidRPr="003E50DC">
              <w:rPr>
                <w:b/>
                <w:sz w:val="22"/>
                <w:szCs w:val="22"/>
              </w:rPr>
              <w:t xml:space="preserve">Tests may be taken during Patriot Path with prior arrangement from each teacher. </w:t>
            </w:r>
            <w:r w:rsidRPr="003E50DC">
              <w:rPr>
                <w:sz w:val="22"/>
                <w:szCs w:val="22"/>
              </w:rPr>
              <w:t xml:space="preserve"> A student only has two chances (the next two Patriot Paths after the absence) to make up a test. All make-up tests will be administered in the designated classroom on the Patriot Path session roster.</w:t>
            </w:r>
          </w:p>
          <w:p w:rsidR="008A31C8" w:rsidRPr="003E50DC" w:rsidRDefault="008A31C8" w:rsidP="008A31C8">
            <w:pPr>
              <w:ind w:left="0" w:hanging="2"/>
              <w:jc w:val="both"/>
              <w:rPr>
                <w:sz w:val="22"/>
                <w:szCs w:val="22"/>
              </w:rPr>
            </w:pPr>
          </w:p>
          <w:p w:rsidR="008A31C8" w:rsidRPr="003E50DC" w:rsidRDefault="008A31C8" w:rsidP="008A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 w:rsidRPr="003E50DC">
              <w:rPr>
                <w:sz w:val="22"/>
                <w:szCs w:val="22"/>
              </w:rPr>
              <w:t xml:space="preserve">Homework/Classwork: Students who are absent for </w:t>
            </w:r>
            <w:r w:rsidRPr="003E50DC">
              <w:rPr>
                <w:b/>
                <w:sz w:val="22"/>
                <w:szCs w:val="22"/>
              </w:rPr>
              <w:t>excused reasons</w:t>
            </w:r>
            <w:r w:rsidRPr="003E50DC">
              <w:rPr>
                <w:sz w:val="22"/>
                <w:szCs w:val="22"/>
              </w:rPr>
              <w:t xml:space="preserve"> will be permitted to make up missed work.</w:t>
            </w:r>
            <w:r w:rsidRPr="003E50DC">
              <w:rPr>
                <w:b/>
                <w:sz w:val="22"/>
                <w:szCs w:val="22"/>
              </w:rPr>
              <w:t xml:space="preserve"> It is the student’s responsibility to get their work assignments the day upon return to school and complete the assignments according to a time frame determined by the teacher within two weeks of the date of the last absence</w:t>
            </w:r>
            <w:r w:rsidRPr="003E50DC">
              <w:rPr>
                <w:sz w:val="22"/>
                <w:szCs w:val="22"/>
              </w:rPr>
              <w:t>. Grades of zero will be assigned for assignments missed because of unexcused absences.</w:t>
            </w:r>
          </w:p>
          <w:p w:rsidR="008A31C8" w:rsidRPr="003E50DC" w:rsidRDefault="008A31C8" w:rsidP="008A31C8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52" w:type="dxa"/>
          </w:tcPr>
          <w:p w:rsidR="008A31C8" w:rsidRPr="003E50DC" w:rsidRDefault="008A31C8" w:rsidP="008A31C8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A31C8" w:rsidRPr="003E50DC" w:rsidTr="00495958">
        <w:trPr>
          <w:trHeight w:val="276"/>
        </w:trPr>
        <w:tc>
          <w:tcPr>
            <w:tcW w:w="2003" w:type="dxa"/>
          </w:tcPr>
          <w:p w:rsidR="008A31C8" w:rsidRPr="003E50DC" w:rsidRDefault="003E50DC" w:rsidP="003E50DC">
            <w:pPr>
              <w:ind w:left="0" w:hanging="2"/>
              <w:jc w:val="both"/>
              <w:rPr>
                <w:sz w:val="22"/>
                <w:szCs w:val="22"/>
              </w:rPr>
            </w:pPr>
            <w:r w:rsidRPr="003E50DC">
              <w:rPr>
                <w:b/>
                <w:i/>
                <w:sz w:val="22"/>
                <w:szCs w:val="22"/>
              </w:rPr>
              <w:t>Textbook</w:t>
            </w:r>
            <w:r w:rsidR="008A31C8" w:rsidRPr="003E50DC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8316" w:type="dxa"/>
          </w:tcPr>
          <w:p w:rsidR="008A31C8" w:rsidRPr="003E50DC" w:rsidRDefault="008A31C8" w:rsidP="008A31C8">
            <w:pPr>
              <w:ind w:left="0" w:hanging="2"/>
              <w:jc w:val="both"/>
              <w:rPr>
                <w:sz w:val="22"/>
                <w:szCs w:val="22"/>
              </w:rPr>
            </w:pPr>
            <w:r w:rsidRPr="003E50DC">
              <w:rPr>
                <w:sz w:val="22"/>
                <w:szCs w:val="22"/>
                <w:u w:val="single"/>
              </w:rPr>
              <w:t>Calculus of a Single Variable</w:t>
            </w:r>
            <w:r w:rsidRPr="003E50DC">
              <w:rPr>
                <w:sz w:val="22"/>
                <w:szCs w:val="22"/>
              </w:rPr>
              <w:t>, 11th edition. Ron Larson and Bruce Edwards, Cengage Learning.</w:t>
            </w:r>
          </w:p>
          <w:p w:rsidR="008A31C8" w:rsidRPr="003E50DC" w:rsidRDefault="008A31C8" w:rsidP="008A31C8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52" w:type="dxa"/>
          </w:tcPr>
          <w:p w:rsidR="008A31C8" w:rsidRPr="003E50DC" w:rsidRDefault="008A31C8" w:rsidP="008A31C8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A31C8" w:rsidRPr="003E50DC" w:rsidTr="00495958">
        <w:trPr>
          <w:trHeight w:val="276"/>
        </w:trPr>
        <w:tc>
          <w:tcPr>
            <w:tcW w:w="2003" w:type="dxa"/>
          </w:tcPr>
          <w:p w:rsidR="008A31C8" w:rsidRPr="003E50DC" w:rsidRDefault="008A31C8" w:rsidP="00495958">
            <w:pPr>
              <w:ind w:left="0" w:hanging="2"/>
              <w:rPr>
                <w:b/>
                <w:i/>
                <w:sz w:val="22"/>
                <w:szCs w:val="22"/>
              </w:rPr>
            </w:pPr>
            <w:r w:rsidRPr="003E50DC">
              <w:rPr>
                <w:b/>
                <w:i/>
                <w:sz w:val="22"/>
                <w:szCs w:val="22"/>
              </w:rPr>
              <w:t>Materials and Supplies Needed:</w:t>
            </w:r>
          </w:p>
          <w:p w:rsidR="008A31C8" w:rsidRPr="003E50DC" w:rsidRDefault="008A31C8" w:rsidP="008A31C8">
            <w:pPr>
              <w:ind w:leftChars="0" w:left="0" w:firstLineChars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316" w:type="dxa"/>
          </w:tcPr>
          <w:p w:rsidR="008A31C8" w:rsidRPr="003E50DC" w:rsidRDefault="008A31C8" w:rsidP="003E50DC">
            <w:pPr>
              <w:ind w:left="0" w:hanging="2"/>
              <w:jc w:val="both"/>
              <w:rPr>
                <w:sz w:val="22"/>
                <w:szCs w:val="22"/>
              </w:rPr>
            </w:pPr>
            <w:r w:rsidRPr="003E50DC">
              <w:rPr>
                <w:sz w:val="22"/>
                <w:szCs w:val="22"/>
              </w:rPr>
              <w:t>Students are encouraged to bring graphing calculators to each class.  Several</w:t>
            </w:r>
            <w:r w:rsidR="003E50DC">
              <w:rPr>
                <w:sz w:val="22"/>
                <w:szCs w:val="22"/>
              </w:rPr>
              <w:t xml:space="preserve"> TI-84 graphing calculators are </w:t>
            </w:r>
            <w:r w:rsidRPr="003E50DC">
              <w:rPr>
                <w:sz w:val="22"/>
                <w:szCs w:val="22"/>
              </w:rPr>
              <w:t>provided for in-class use for those students not owning graphing calculators.  Since the calculus AP exams require graphing calculators for some questions, this technology has been extensively incorporated into the curriculum.   In-class tests will not require the use of a graphing calculator; however, students will often be allowed to use graphing calculators on certain parts of the exams.  The instructor will be using a TI-84 and therefore will provide assistance with the operation of TI-84 calculators.  If a student chooses to use a calculator other than the TI-84, he/she is responsible for learning to operate that machine.</w:t>
            </w:r>
          </w:p>
          <w:p w:rsidR="003E50DC" w:rsidRPr="003E50DC" w:rsidRDefault="003E50DC" w:rsidP="00644095">
            <w:pPr>
              <w:ind w:leftChars="0" w:left="0" w:firstLineChars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2" w:type="dxa"/>
          </w:tcPr>
          <w:p w:rsidR="008A31C8" w:rsidRPr="003E50DC" w:rsidRDefault="008A31C8" w:rsidP="008A31C8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A31C8" w:rsidRPr="003E50DC" w:rsidTr="00495958">
        <w:trPr>
          <w:trHeight w:val="276"/>
        </w:trPr>
        <w:tc>
          <w:tcPr>
            <w:tcW w:w="2003" w:type="dxa"/>
          </w:tcPr>
          <w:p w:rsidR="008A31C8" w:rsidRPr="003E50DC" w:rsidRDefault="008A31C8" w:rsidP="008A31C8">
            <w:pPr>
              <w:ind w:leftChars="0" w:left="0" w:firstLineChars="0" w:firstLine="0"/>
              <w:jc w:val="both"/>
              <w:rPr>
                <w:b/>
                <w:i/>
                <w:sz w:val="22"/>
                <w:szCs w:val="22"/>
              </w:rPr>
            </w:pPr>
            <w:r w:rsidRPr="003E50DC">
              <w:rPr>
                <w:b/>
                <w:i/>
                <w:sz w:val="22"/>
                <w:szCs w:val="22"/>
              </w:rPr>
              <w:t>Laptops</w:t>
            </w:r>
          </w:p>
          <w:p w:rsidR="008A31C8" w:rsidRPr="003E50DC" w:rsidRDefault="008A31C8" w:rsidP="008A31C8">
            <w:pPr>
              <w:ind w:left="0" w:hanging="2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316" w:type="dxa"/>
          </w:tcPr>
          <w:p w:rsidR="008A31C8" w:rsidRPr="003E50DC" w:rsidRDefault="008A31C8" w:rsidP="008A31C8">
            <w:pPr>
              <w:spacing w:line="276" w:lineRule="auto"/>
              <w:ind w:leftChars="0" w:left="0" w:right="90" w:firstLineChars="0" w:firstLine="0"/>
              <w:rPr>
                <w:sz w:val="22"/>
                <w:szCs w:val="22"/>
              </w:rPr>
            </w:pPr>
            <w:r w:rsidRPr="003E50DC">
              <w:rPr>
                <w:sz w:val="22"/>
                <w:szCs w:val="22"/>
              </w:rPr>
              <w:t xml:space="preserve">Concerning laptop utilization: 1) Student laptops should not be hard-wired to the network or have print capabilities. 2) Use of discs, flash drives, jump drives, or other USB devices will </w:t>
            </w:r>
            <w:r w:rsidRPr="003E50DC">
              <w:rPr>
                <w:sz w:val="22"/>
                <w:szCs w:val="22"/>
              </w:rPr>
              <w:lastRenderedPageBreak/>
              <w:t>not be allowed on Madison City computers. 3</w:t>
            </w:r>
            <w:r w:rsidR="00C27FC7">
              <w:rPr>
                <w:sz w:val="22"/>
                <w:szCs w:val="22"/>
              </w:rPr>
              <w:t>)</w:t>
            </w:r>
            <w:r w:rsidRPr="003E50DC">
              <w:rPr>
                <w:sz w:val="22"/>
                <w:szCs w:val="22"/>
              </w:rPr>
              <w:t xml:space="preserve"> Neither the teacher, nor the school is responsible for broken, stolen, or lost laptops. 4</w:t>
            </w:r>
            <w:r w:rsidR="00C27FC7">
              <w:rPr>
                <w:sz w:val="22"/>
                <w:szCs w:val="22"/>
              </w:rPr>
              <w:t>)</w:t>
            </w:r>
            <w:r w:rsidRPr="003E50DC">
              <w:rPr>
                <w:sz w:val="22"/>
                <w:szCs w:val="22"/>
              </w:rPr>
              <w:t xml:space="preserve"> Laptops and other electronic devices will be used at the individual discretion of the teacher.</w:t>
            </w:r>
          </w:p>
          <w:p w:rsidR="008A31C8" w:rsidRPr="003E50DC" w:rsidRDefault="008A31C8" w:rsidP="008A31C8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52" w:type="dxa"/>
          </w:tcPr>
          <w:p w:rsidR="008A31C8" w:rsidRPr="003E50DC" w:rsidRDefault="008A31C8" w:rsidP="008A31C8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A31C8" w:rsidRPr="003E50DC" w:rsidTr="00495958">
        <w:trPr>
          <w:trHeight w:val="276"/>
        </w:trPr>
        <w:tc>
          <w:tcPr>
            <w:tcW w:w="2003" w:type="dxa"/>
            <w:shd w:val="clear" w:color="auto" w:fill="auto"/>
          </w:tcPr>
          <w:p w:rsidR="008A31C8" w:rsidRPr="003E50DC" w:rsidRDefault="008A31C8" w:rsidP="008A31C8">
            <w:pPr>
              <w:ind w:left="0" w:hanging="2"/>
              <w:jc w:val="both"/>
              <w:rPr>
                <w:b/>
                <w:i/>
                <w:sz w:val="22"/>
                <w:szCs w:val="22"/>
              </w:rPr>
            </w:pPr>
            <w:r w:rsidRPr="003E50DC">
              <w:rPr>
                <w:b/>
                <w:i/>
                <w:sz w:val="22"/>
                <w:szCs w:val="22"/>
              </w:rPr>
              <w:t>Accommodations</w:t>
            </w:r>
          </w:p>
        </w:tc>
        <w:tc>
          <w:tcPr>
            <w:tcW w:w="8316" w:type="dxa"/>
            <w:shd w:val="clear" w:color="auto" w:fill="auto"/>
          </w:tcPr>
          <w:p w:rsidR="008A31C8" w:rsidRPr="003E50DC" w:rsidRDefault="008A31C8" w:rsidP="008A31C8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  <w:r w:rsidRPr="003E50DC">
              <w:rPr>
                <w:sz w:val="22"/>
                <w:szCs w:val="22"/>
              </w:rPr>
              <w:t xml:space="preserve">Requests for accommodations for this course or any school event are welcomed from students and parents. </w:t>
            </w:r>
          </w:p>
          <w:p w:rsidR="008A31C8" w:rsidRPr="003E50DC" w:rsidRDefault="008A31C8" w:rsidP="008A31C8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52" w:type="dxa"/>
            <w:shd w:val="clear" w:color="auto" w:fill="auto"/>
          </w:tcPr>
          <w:p w:rsidR="008A31C8" w:rsidRPr="003E50DC" w:rsidRDefault="008A31C8" w:rsidP="008A31C8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44095" w:rsidRPr="003E50DC" w:rsidTr="00495958">
        <w:trPr>
          <w:trHeight w:val="276"/>
        </w:trPr>
        <w:tc>
          <w:tcPr>
            <w:tcW w:w="2003" w:type="dxa"/>
          </w:tcPr>
          <w:p w:rsidR="00644095" w:rsidRPr="003E50DC" w:rsidRDefault="00644095" w:rsidP="008A31C8">
            <w:pPr>
              <w:ind w:left="0" w:hanging="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AP Exam</w:t>
            </w:r>
          </w:p>
        </w:tc>
        <w:tc>
          <w:tcPr>
            <w:tcW w:w="8316" w:type="dxa"/>
          </w:tcPr>
          <w:p w:rsidR="00644095" w:rsidRDefault="00644095" w:rsidP="00644095">
            <w:pPr>
              <w:pStyle w:val="TableParagraph"/>
              <w:spacing w:before="99" w:line="240" w:lineRule="auto"/>
              <w:ind w:left="0" w:hanging="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Calculus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scheduled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8:00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Monday,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 w:rsidR="002925E6">
              <w:rPr>
                <w:sz w:val="20"/>
              </w:rPr>
              <w:t>13</w:t>
            </w:r>
            <w:r>
              <w:rPr>
                <w:sz w:val="20"/>
              </w:rPr>
              <w:t>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</w:p>
          <w:p w:rsidR="00644095" w:rsidRDefault="00644095" w:rsidP="00644095">
            <w:pPr>
              <w:shd w:val="clear" w:color="auto" w:fill="FFFFFF"/>
              <w:ind w:left="0" w:hanging="2"/>
              <w:rPr>
                <w:sz w:val="20"/>
              </w:rPr>
            </w:pPr>
            <w:r>
              <w:rPr>
                <w:sz w:val="20"/>
              </w:rPr>
              <w:t>AP Exam is $</w:t>
            </w:r>
            <w:r w:rsidR="00FC2388">
              <w:rPr>
                <w:sz w:val="20"/>
              </w:rPr>
              <w:t>9</w:t>
            </w:r>
            <w:r w:rsidR="002925E6">
              <w:rPr>
                <w:sz w:val="20"/>
              </w:rPr>
              <w:t>8</w:t>
            </w:r>
            <w:r>
              <w:rPr>
                <w:sz w:val="20"/>
              </w:rPr>
              <w:t xml:space="preserve"> and should have already been paid. If you have not paid the $</w:t>
            </w:r>
            <w:r w:rsidR="00FC2388">
              <w:rPr>
                <w:sz w:val="20"/>
              </w:rPr>
              <w:t>9</w:t>
            </w:r>
            <w:r w:rsidR="002925E6">
              <w:rPr>
                <w:sz w:val="20"/>
              </w:rPr>
              <w:t>8</w:t>
            </w:r>
            <w:r>
              <w:rPr>
                <w:sz w:val="20"/>
              </w:rPr>
              <w:t xml:space="preserve"> fee 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 see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bookkeeper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possible.</w:t>
            </w:r>
          </w:p>
          <w:p w:rsidR="00644095" w:rsidRPr="003E50DC" w:rsidRDefault="00644095" w:rsidP="00644095">
            <w:pPr>
              <w:shd w:val="clear" w:color="auto" w:fill="FFFFFF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2" w:type="dxa"/>
          </w:tcPr>
          <w:p w:rsidR="00644095" w:rsidRPr="003E50DC" w:rsidRDefault="00644095" w:rsidP="008A31C8">
            <w:pPr>
              <w:ind w:left="0" w:hanging="2"/>
              <w:rPr>
                <w:sz w:val="22"/>
                <w:szCs w:val="22"/>
              </w:rPr>
            </w:pPr>
          </w:p>
        </w:tc>
      </w:tr>
    </w:tbl>
    <w:tbl>
      <w:tblPr>
        <w:tblW w:w="10153" w:type="dxa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9325"/>
      </w:tblGrid>
      <w:tr w:rsidR="00495958" w:rsidTr="00495958">
        <w:trPr>
          <w:trHeight w:val="313"/>
        </w:trPr>
        <w:tc>
          <w:tcPr>
            <w:tcW w:w="10153" w:type="dxa"/>
            <w:gridSpan w:val="2"/>
          </w:tcPr>
          <w:p w:rsidR="00495958" w:rsidRDefault="00495958" w:rsidP="00CD7BC1">
            <w:pPr>
              <w:pStyle w:val="TableParagraph"/>
              <w:spacing w:before="1" w:line="240" w:lineRule="auto"/>
              <w:ind w:left="0" w:right="4246" w:hanging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 –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WEEK PLAN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*</w:t>
            </w:r>
          </w:p>
        </w:tc>
      </w:tr>
      <w:tr w:rsidR="00495958" w:rsidTr="00495958">
        <w:trPr>
          <w:trHeight w:val="414"/>
        </w:trPr>
        <w:tc>
          <w:tcPr>
            <w:tcW w:w="828" w:type="dxa"/>
          </w:tcPr>
          <w:p w:rsidR="00495958" w:rsidRDefault="00495958" w:rsidP="00495958">
            <w:pPr>
              <w:pStyle w:val="TableParagraph"/>
              <w:ind w:left="0" w:right="151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Week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9325" w:type="dxa"/>
          </w:tcPr>
          <w:p w:rsidR="00495958" w:rsidRDefault="00495958" w:rsidP="00CD7BC1">
            <w:pPr>
              <w:pStyle w:val="TableParagraph"/>
              <w:spacing w:before="1" w:line="240" w:lineRule="auto"/>
              <w:ind w:left="0" w:hanging="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Transcendental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Functions:</w:t>
            </w:r>
            <w:r>
              <w:rPr>
                <w:rFonts w:ascii="Arial"/>
                <w:spacing w:val="4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Differentiation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Functions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Applications</w:t>
            </w:r>
          </w:p>
        </w:tc>
      </w:tr>
      <w:tr w:rsidR="00495958" w:rsidTr="00495958">
        <w:trPr>
          <w:trHeight w:val="414"/>
        </w:trPr>
        <w:tc>
          <w:tcPr>
            <w:tcW w:w="828" w:type="dxa"/>
          </w:tcPr>
          <w:p w:rsidR="00495958" w:rsidRDefault="00495958" w:rsidP="00495958">
            <w:pPr>
              <w:pStyle w:val="TableParagraph"/>
              <w:spacing w:line="208" w:lineRule="exact"/>
              <w:ind w:left="0" w:right="151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Week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9325" w:type="dxa"/>
          </w:tcPr>
          <w:p w:rsidR="00495958" w:rsidRDefault="00495958" w:rsidP="00CD7BC1">
            <w:pPr>
              <w:pStyle w:val="TableParagraph"/>
              <w:ind w:left="0" w:hanging="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Differential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Equations:</w:t>
            </w:r>
            <w:r>
              <w:rPr>
                <w:rFonts w:ascii="Arial" w:hAnsi="Arial"/>
                <w:spacing w:val="4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Solving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Separable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Differential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Equations,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Growth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&amp;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Decay,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&amp;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Newton’s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Law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of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Cooling</w:t>
            </w:r>
          </w:p>
        </w:tc>
      </w:tr>
      <w:tr w:rsidR="00495958" w:rsidTr="00495958">
        <w:trPr>
          <w:trHeight w:val="411"/>
        </w:trPr>
        <w:tc>
          <w:tcPr>
            <w:tcW w:w="828" w:type="dxa"/>
          </w:tcPr>
          <w:p w:rsidR="00495958" w:rsidRDefault="00495958" w:rsidP="00495958">
            <w:pPr>
              <w:pStyle w:val="TableParagraph"/>
              <w:ind w:left="0" w:right="151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Week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9325" w:type="dxa"/>
          </w:tcPr>
          <w:p w:rsidR="00495958" w:rsidRDefault="00495958" w:rsidP="00CD7BC1">
            <w:pPr>
              <w:pStyle w:val="TableParagraph"/>
              <w:ind w:left="0" w:right="3763" w:hanging="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Differential Equations: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Slope Fields &amp; Euler’s Method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Transcendental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Functions:</w:t>
            </w:r>
            <w:r>
              <w:rPr>
                <w:rFonts w:ascii="Arial" w:hAnsi="Arial"/>
                <w:spacing w:val="4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Differentiation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of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Inverse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Trig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Functions</w:t>
            </w:r>
          </w:p>
        </w:tc>
      </w:tr>
      <w:tr w:rsidR="00495958" w:rsidTr="00495958">
        <w:trPr>
          <w:trHeight w:val="414"/>
        </w:trPr>
        <w:tc>
          <w:tcPr>
            <w:tcW w:w="828" w:type="dxa"/>
          </w:tcPr>
          <w:p w:rsidR="00495958" w:rsidRDefault="00495958" w:rsidP="00495958">
            <w:pPr>
              <w:pStyle w:val="TableParagraph"/>
              <w:spacing w:line="200" w:lineRule="atLeast"/>
              <w:ind w:left="0" w:right="151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Week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4</w:t>
            </w:r>
          </w:p>
        </w:tc>
        <w:tc>
          <w:tcPr>
            <w:tcW w:w="9325" w:type="dxa"/>
          </w:tcPr>
          <w:p w:rsidR="00495958" w:rsidRDefault="00495958" w:rsidP="00CD7BC1">
            <w:pPr>
              <w:pStyle w:val="TableParagraph"/>
              <w:spacing w:line="200" w:lineRule="atLeast"/>
              <w:ind w:left="0" w:hanging="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Transcendental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Functions: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Inverse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Trig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Functions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Differentiation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Integration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Hyperbolic</w:t>
            </w:r>
            <w:r>
              <w:rPr>
                <w:rFonts w:ascii="Arial"/>
                <w:spacing w:val="-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Functions</w:t>
            </w:r>
          </w:p>
        </w:tc>
      </w:tr>
      <w:tr w:rsidR="00495958" w:rsidTr="00495958">
        <w:trPr>
          <w:trHeight w:val="414"/>
        </w:trPr>
        <w:tc>
          <w:tcPr>
            <w:tcW w:w="828" w:type="dxa"/>
          </w:tcPr>
          <w:p w:rsidR="00495958" w:rsidRDefault="00495958" w:rsidP="00495958">
            <w:pPr>
              <w:pStyle w:val="TableParagraph"/>
              <w:ind w:left="0" w:right="151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Week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</w:t>
            </w:r>
          </w:p>
        </w:tc>
        <w:tc>
          <w:tcPr>
            <w:tcW w:w="9325" w:type="dxa"/>
          </w:tcPr>
          <w:p w:rsidR="00495958" w:rsidRDefault="00495958" w:rsidP="00CD7BC1">
            <w:pPr>
              <w:pStyle w:val="TableParagraph"/>
              <w:ind w:left="0" w:hanging="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Applications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Integration: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Review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Area,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Calculation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Volumes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Solids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Disk/Washer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Shell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Methods</w:t>
            </w:r>
          </w:p>
        </w:tc>
      </w:tr>
      <w:tr w:rsidR="00495958" w:rsidTr="00495958">
        <w:trPr>
          <w:trHeight w:val="412"/>
        </w:trPr>
        <w:tc>
          <w:tcPr>
            <w:tcW w:w="828" w:type="dxa"/>
          </w:tcPr>
          <w:p w:rsidR="00495958" w:rsidRDefault="00495958" w:rsidP="00495958">
            <w:pPr>
              <w:pStyle w:val="TableParagraph"/>
              <w:ind w:left="0" w:right="151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Week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</w:t>
            </w:r>
          </w:p>
        </w:tc>
        <w:tc>
          <w:tcPr>
            <w:tcW w:w="9325" w:type="dxa"/>
          </w:tcPr>
          <w:p w:rsidR="00495958" w:rsidRDefault="00495958" w:rsidP="00CD7BC1">
            <w:pPr>
              <w:pStyle w:val="TableParagraph"/>
              <w:ind w:left="0" w:right="239" w:hanging="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Applications of Integration: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Continuation of Calculations of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Volumes of Solids, Finding Arc Length, and</w:t>
            </w:r>
            <w:r>
              <w:rPr>
                <w:rFonts w:ascii="Arial"/>
                <w:spacing w:val="-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Computing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Areas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Surfaces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Revolution</w:t>
            </w:r>
          </w:p>
        </w:tc>
      </w:tr>
      <w:tr w:rsidR="00495958" w:rsidTr="00495958">
        <w:trPr>
          <w:trHeight w:val="414"/>
        </w:trPr>
        <w:tc>
          <w:tcPr>
            <w:tcW w:w="828" w:type="dxa"/>
          </w:tcPr>
          <w:p w:rsidR="00495958" w:rsidRDefault="00495958" w:rsidP="00495958">
            <w:pPr>
              <w:pStyle w:val="TableParagraph"/>
              <w:ind w:left="0" w:right="151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Week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7</w:t>
            </w:r>
          </w:p>
        </w:tc>
        <w:tc>
          <w:tcPr>
            <w:tcW w:w="9325" w:type="dxa"/>
          </w:tcPr>
          <w:p w:rsidR="00495958" w:rsidRDefault="00495958" w:rsidP="00CD7BC1">
            <w:pPr>
              <w:pStyle w:val="TableParagraph"/>
              <w:spacing w:before="1" w:line="240" w:lineRule="auto"/>
              <w:ind w:left="0" w:hanging="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Advanced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Techniques:</w:t>
            </w:r>
            <w:r>
              <w:rPr>
                <w:rFonts w:ascii="Arial"/>
                <w:spacing w:val="4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Trigonometric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Integration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Trig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Substitution</w:t>
            </w:r>
          </w:p>
        </w:tc>
      </w:tr>
      <w:tr w:rsidR="00495958" w:rsidTr="00495958">
        <w:trPr>
          <w:trHeight w:val="414"/>
        </w:trPr>
        <w:tc>
          <w:tcPr>
            <w:tcW w:w="828" w:type="dxa"/>
          </w:tcPr>
          <w:p w:rsidR="00495958" w:rsidRDefault="00495958" w:rsidP="00495958">
            <w:pPr>
              <w:pStyle w:val="TableParagraph"/>
              <w:ind w:left="0" w:right="151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Week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8</w:t>
            </w:r>
          </w:p>
        </w:tc>
        <w:tc>
          <w:tcPr>
            <w:tcW w:w="9325" w:type="dxa"/>
          </w:tcPr>
          <w:p w:rsidR="00495958" w:rsidRDefault="00495958" w:rsidP="00CD7BC1">
            <w:pPr>
              <w:pStyle w:val="TableParagraph"/>
              <w:ind w:left="0" w:hanging="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Advanced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Techniques: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Partial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Fractions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Integration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Tables</w:t>
            </w:r>
          </w:p>
        </w:tc>
      </w:tr>
      <w:tr w:rsidR="00495958" w:rsidTr="00495958">
        <w:trPr>
          <w:trHeight w:val="412"/>
        </w:trPr>
        <w:tc>
          <w:tcPr>
            <w:tcW w:w="828" w:type="dxa"/>
          </w:tcPr>
          <w:p w:rsidR="00495958" w:rsidRDefault="00495958" w:rsidP="00495958">
            <w:pPr>
              <w:pStyle w:val="TableParagraph"/>
              <w:ind w:left="0" w:right="151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Week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9</w:t>
            </w:r>
          </w:p>
        </w:tc>
        <w:tc>
          <w:tcPr>
            <w:tcW w:w="9325" w:type="dxa"/>
          </w:tcPr>
          <w:p w:rsidR="00495958" w:rsidRDefault="00495958" w:rsidP="00CD7BC1">
            <w:pPr>
              <w:pStyle w:val="TableParagraph"/>
              <w:ind w:left="0" w:hanging="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Limits:</w:t>
            </w:r>
            <w:r>
              <w:rPr>
                <w:rFonts w:ascii="Arial" w:hAnsi="Arial"/>
                <w:spacing w:val="4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L’Hopital’s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Rule</w:t>
            </w:r>
          </w:p>
          <w:p w:rsidR="00495958" w:rsidRDefault="00495958" w:rsidP="00CD7BC1">
            <w:pPr>
              <w:pStyle w:val="TableParagraph"/>
              <w:spacing w:line="187" w:lineRule="exact"/>
              <w:ind w:left="0" w:hanging="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Advanced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Techniques: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Improper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Integrals</w:t>
            </w:r>
          </w:p>
        </w:tc>
      </w:tr>
      <w:tr w:rsidR="00495958" w:rsidTr="00495958">
        <w:trPr>
          <w:trHeight w:val="414"/>
        </w:trPr>
        <w:tc>
          <w:tcPr>
            <w:tcW w:w="828" w:type="dxa"/>
          </w:tcPr>
          <w:p w:rsidR="00495958" w:rsidRDefault="00495958" w:rsidP="00495958">
            <w:pPr>
              <w:pStyle w:val="TableParagraph"/>
              <w:spacing w:line="208" w:lineRule="exact"/>
              <w:ind w:left="0" w:right="151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Week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10</w:t>
            </w:r>
          </w:p>
        </w:tc>
        <w:tc>
          <w:tcPr>
            <w:tcW w:w="9325" w:type="dxa"/>
          </w:tcPr>
          <w:p w:rsidR="00495958" w:rsidRDefault="00495958" w:rsidP="00CD7BC1">
            <w:pPr>
              <w:pStyle w:val="TableParagraph"/>
              <w:ind w:left="0" w:hanging="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Differentiation: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Differentiation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Parametric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Functions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Review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Particles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Motion</w:t>
            </w:r>
          </w:p>
        </w:tc>
      </w:tr>
      <w:tr w:rsidR="00495958" w:rsidTr="00495958">
        <w:trPr>
          <w:trHeight w:val="413"/>
        </w:trPr>
        <w:tc>
          <w:tcPr>
            <w:tcW w:w="828" w:type="dxa"/>
          </w:tcPr>
          <w:p w:rsidR="00495958" w:rsidRDefault="00495958" w:rsidP="00495958">
            <w:pPr>
              <w:pStyle w:val="TableParagraph"/>
              <w:ind w:left="0" w:right="151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Week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11</w:t>
            </w:r>
          </w:p>
        </w:tc>
        <w:tc>
          <w:tcPr>
            <w:tcW w:w="9325" w:type="dxa"/>
          </w:tcPr>
          <w:p w:rsidR="00495958" w:rsidRDefault="00495958" w:rsidP="00CD7BC1">
            <w:pPr>
              <w:pStyle w:val="TableParagraph"/>
              <w:spacing w:line="205" w:lineRule="exact"/>
              <w:ind w:left="0" w:hanging="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Review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Differentiation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Techniques</w:t>
            </w:r>
          </w:p>
        </w:tc>
      </w:tr>
      <w:tr w:rsidR="00495958" w:rsidTr="00495958">
        <w:trPr>
          <w:trHeight w:val="412"/>
        </w:trPr>
        <w:tc>
          <w:tcPr>
            <w:tcW w:w="828" w:type="dxa"/>
          </w:tcPr>
          <w:p w:rsidR="00495958" w:rsidRDefault="00495958" w:rsidP="00495958">
            <w:pPr>
              <w:pStyle w:val="TableParagraph"/>
              <w:spacing w:line="208" w:lineRule="exact"/>
              <w:ind w:left="0" w:right="151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Week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12</w:t>
            </w:r>
          </w:p>
        </w:tc>
        <w:tc>
          <w:tcPr>
            <w:tcW w:w="9325" w:type="dxa"/>
          </w:tcPr>
          <w:p w:rsidR="00495958" w:rsidRDefault="00495958" w:rsidP="00CD7BC1">
            <w:pPr>
              <w:pStyle w:val="TableParagraph"/>
              <w:ind w:left="0" w:hanging="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Review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Applications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Differentiation</w:t>
            </w:r>
          </w:p>
        </w:tc>
      </w:tr>
      <w:tr w:rsidR="00495958" w:rsidTr="00495958">
        <w:trPr>
          <w:trHeight w:val="411"/>
        </w:trPr>
        <w:tc>
          <w:tcPr>
            <w:tcW w:w="828" w:type="dxa"/>
          </w:tcPr>
          <w:p w:rsidR="00495958" w:rsidRDefault="00495958" w:rsidP="00495958">
            <w:pPr>
              <w:pStyle w:val="TableParagraph"/>
              <w:spacing w:line="203" w:lineRule="exact"/>
              <w:ind w:left="0" w:right="149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Week</w:t>
            </w:r>
          </w:p>
          <w:p w:rsidR="00495958" w:rsidRDefault="00495958" w:rsidP="00495958">
            <w:pPr>
              <w:pStyle w:val="TableParagraph"/>
              <w:spacing w:before="2" w:line="187" w:lineRule="exact"/>
              <w:ind w:left="0" w:right="145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</w:t>
            </w:r>
          </w:p>
        </w:tc>
        <w:tc>
          <w:tcPr>
            <w:tcW w:w="9325" w:type="dxa"/>
          </w:tcPr>
          <w:p w:rsidR="00495958" w:rsidRDefault="00495958" w:rsidP="00CD7BC1">
            <w:pPr>
              <w:pStyle w:val="TableParagraph"/>
              <w:spacing w:line="203" w:lineRule="exact"/>
              <w:ind w:left="0" w:hanging="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Review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Integration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Techniques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Applications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Integration</w:t>
            </w:r>
          </w:p>
        </w:tc>
      </w:tr>
      <w:tr w:rsidR="00495958" w:rsidTr="00495958">
        <w:trPr>
          <w:trHeight w:val="414"/>
        </w:trPr>
        <w:tc>
          <w:tcPr>
            <w:tcW w:w="828" w:type="dxa"/>
          </w:tcPr>
          <w:p w:rsidR="00495958" w:rsidRDefault="00495958" w:rsidP="00495958">
            <w:pPr>
              <w:pStyle w:val="TableParagraph"/>
              <w:ind w:left="0" w:right="151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Week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14</w:t>
            </w:r>
          </w:p>
        </w:tc>
        <w:tc>
          <w:tcPr>
            <w:tcW w:w="9325" w:type="dxa"/>
          </w:tcPr>
          <w:p w:rsidR="00495958" w:rsidRDefault="00495958" w:rsidP="00CD7BC1">
            <w:pPr>
              <w:pStyle w:val="TableParagraph"/>
              <w:ind w:left="0" w:hanging="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Exam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Review: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In-depth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Review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Selected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Topics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Preparation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Exam</w:t>
            </w:r>
          </w:p>
        </w:tc>
      </w:tr>
      <w:tr w:rsidR="00495958" w:rsidTr="00495958">
        <w:trPr>
          <w:trHeight w:val="412"/>
        </w:trPr>
        <w:tc>
          <w:tcPr>
            <w:tcW w:w="828" w:type="dxa"/>
          </w:tcPr>
          <w:p w:rsidR="00495958" w:rsidRDefault="00495958" w:rsidP="00495958">
            <w:pPr>
              <w:pStyle w:val="TableParagraph"/>
              <w:ind w:left="0" w:right="151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Week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15</w:t>
            </w:r>
          </w:p>
        </w:tc>
        <w:tc>
          <w:tcPr>
            <w:tcW w:w="9325" w:type="dxa"/>
          </w:tcPr>
          <w:p w:rsidR="00495958" w:rsidRDefault="00495958" w:rsidP="00CD7BC1">
            <w:pPr>
              <w:pStyle w:val="TableParagraph"/>
              <w:ind w:left="0" w:hanging="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Exam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Review: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In-depth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Review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Selected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Topics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Preparation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Exam</w:t>
            </w:r>
          </w:p>
        </w:tc>
      </w:tr>
      <w:tr w:rsidR="00495958" w:rsidTr="00495958">
        <w:trPr>
          <w:trHeight w:val="414"/>
        </w:trPr>
        <w:tc>
          <w:tcPr>
            <w:tcW w:w="828" w:type="dxa"/>
          </w:tcPr>
          <w:p w:rsidR="00495958" w:rsidRDefault="00495958" w:rsidP="00495958">
            <w:pPr>
              <w:pStyle w:val="TableParagraph"/>
              <w:spacing w:line="208" w:lineRule="exact"/>
              <w:ind w:left="0" w:right="151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Week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16</w:t>
            </w:r>
          </w:p>
        </w:tc>
        <w:tc>
          <w:tcPr>
            <w:tcW w:w="9325" w:type="dxa"/>
          </w:tcPr>
          <w:p w:rsidR="00495958" w:rsidRDefault="00495958" w:rsidP="00CD7BC1">
            <w:pPr>
              <w:pStyle w:val="TableParagraph"/>
              <w:ind w:left="0" w:hanging="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Exam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Review: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In-depth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Review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Selected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Topics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Preparation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Exam</w:t>
            </w:r>
          </w:p>
        </w:tc>
      </w:tr>
      <w:tr w:rsidR="00495958" w:rsidTr="00495958">
        <w:trPr>
          <w:trHeight w:val="413"/>
        </w:trPr>
        <w:tc>
          <w:tcPr>
            <w:tcW w:w="828" w:type="dxa"/>
          </w:tcPr>
          <w:p w:rsidR="00495958" w:rsidRDefault="00495958" w:rsidP="00495958">
            <w:pPr>
              <w:pStyle w:val="TableParagraph"/>
              <w:ind w:left="0" w:right="151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Week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17</w:t>
            </w:r>
          </w:p>
        </w:tc>
        <w:tc>
          <w:tcPr>
            <w:tcW w:w="9325" w:type="dxa"/>
          </w:tcPr>
          <w:p w:rsidR="00495958" w:rsidRDefault="00495958" w:rsidP="00CD7BC1">
            <w:pPr>
              <w:pStyle w:val="TableParagraph"/>
              <w:spacing w:line="205" w:lineRule="exact"/>
              <w:ind w:left="0" w:hanging="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AP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Exam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Review: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In-depth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Review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Selected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Topics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Exam</w:t>
            </w:r>
          </w:p>
        </w:tc>
      </w:tr>
      <w:tr w:rsidR="00495958" w:rsidTr="00495958">
        <w:trPr>
          <w:trHeight w:val="412"/>
        </w:trPr>
        <w:tc>
          <w:tcPr>
            <w:tcW w:w="828" w:type="dxa"/>
          </w:tcPr>
          <w:p w:rsidR="00495958" w:rsidRDefault="00495958" w:rsidP="00495958">
            <w:pPr>
              <w:pStyle w:val="TableParagraph"/>
              <w:ind w:left="0" w:right="151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Week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18</w:t>
            </w:r>
          </w:p>
        </w:tc>
        <w:tc>
          <w:tcPr>
            <w:tcW w:w="9325" w:type="dxa"/>
          </w:tcPr>
          <w:p w:rsidR="00495958" w:rsidRDefault="00495958" w:rsidP="00CD7BC1">
            <w:pPr>
              <w:pStyle w:val="TableParagraph"/>
              <w:ind w:left="0" w:hanging="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Post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Exam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Selected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Topics</w:t>
            </w:r>
          </w:p>
        </w:tc>
      </w:tr>
    </w:tbl>
    <w:p w:rsidR="00886EFC" w:rsidRDefault="00886EFC">
      <w:pPr>
        <w:ind w:left="0" w:hanging="2"/>
        <w:rPr>
          <w:sz w:val="20"/>
          <w:szCs w:val="20"/>
          <w:u w:val="single"/>
        </w:rPr>
      </w:pPr>
    </w:p>
    <w:p w:rsidR="00886EFC" w:rsidRDefault="00974294">
      <w:pPr>
        <w:ind w:left="0" w:hanging="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*This is a tentative plan and may change at the discretion of the teacher.</w:t>
      </w:r>
    </w:p>
    <w:p w:rsidR="00886EFC" w:rsidRDefault="00886EFC">
      <w:pPr>
        <w:ind w:left="0" w:hanging="2"/>
        <w:rPr>
          <w:sz w:val="20"/>
          <w:szCs w:val="20"/>
        </w:rPr>
      </w:pPr>
    </w:p>
    <w:p w:rsidR="00C27FC7" w:rsidRDefault="00C27FC7">
      <w:pPr>
        <w:ind w:left="0" w:hanging="2"/>
        <w:rPr>
          <w:sz w:val="20"/>
          <w:szCs w:val="20"/>
        </w:rPr>
      </w:pPr>
    </w:p>
    <w:p w:rsidR="00C27FC7" w:rsidRDefault="00C27FC7">
      <w:pPr>
        <w:ind w:left="0" w:hanging="2"/>
        <w:rPr>
          <w:sz w:val="20"/>
          <w:szCs w:val="20"/>
        </w:rPr>
      </w:pPr>
    </w:p>
    <w:p w:rsidR="00C27FC7" w:rsidRDefault="00C27FC7" w:rsidP="00C27FC7">
      <w:pPr>
        <w:ind w:left="0"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Please sign below to acknowledge that you have received, read, and understood the syllabus.</w:t>
      </w:r>
    </w:p>
    <w:p w:rsidR="00C27FC7" w:rsidRDefault="00C27FC7" w:rsidP="00C27FC7">
      <w:pPr>
        <w:ind w:left="0" w:hanging="2"/>
        <w:rPr>
          <w:sz w:val="20"/>
          <w:szCs w:val="20"/>
        </w:rPr>
      </w:pPr>
    </w:p>
    <w:p w:rsidR="00C27FC7" w:rsidRDefault="00C27FC7" w:rsidP="00C27FC7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Student name</w:t>
      </w:r>
      <w:r>
        <w:rPr>
          <w:sz w:val="20"/>
          <w:szCs w:val="20"/>
        </w:rPr>
        <w:t xml:space="preserve">: ___________________________________  </w:t>
      </w:r>
    </w:p>
    <w:p w:rsidR="00C27FC7" w:rsidRDefault="00C27FC7" w:rsidP="00C27FC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C27FC7" w:rsidRDefault="00C27FC7" w:rsidP="00C27FC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Student signature: __________________________________</w:t>
      </w:r>
    </w:p>
    <w:p w:rsidR="00C27FC7" w:rsidRDefault="00C27FC7" w:rsidP="00C27FC7">
      <w:pPr>
        <w:ind w:left="0" w:hanging="2"/>
        <w:rPr>
          <w:sz w:val="20"/>
          <w:szCs w:val="20"/>
        </w:rPr>
      </w:pPr>
    </w:p>
    <w:p w:rsidR="00C27FC7" w:rsidRDefault="00C27FC7" w:rsidP="00C27FC7">
      <w:pPr>
        <w:ind w:left="0" w:hanging="2"/>
        <w:rPr>
          <w:sz w:val="20"/>
          <w:szCs w:val="20"/>
        </w:rPr>
      </w:pPr>
    </w:p>
    <w:p w:rsidR="00C27FC7" w:rsidRDefault="00C27FC7" w:rsidP="00C27FC7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Parent/guardian name</w:t>
      </w:r>
      <w:r>
        <w:rPr>
          <w:sz w:val="20"/>
          <w:szCs w:val="20"/>
        </w:rPr>
        <w:t xml:space="preserve">: ____________________________   </w:t>
      </w:r>
    </w:p>
    <w:p w:rsidR="00C27FC7" w:rsidRDefault="00C27FC7" w:rsidP="00C27FC7">
      <w:pPr>
        <w:ind w:left="0" w:hanging="2"/>
        <w:rPr>
          <w:sz w:val="20"/>
          <w:szCs w:val="20"/>
        </w:rPr>
      </w:pPr>
    </w:p>
    <w:p w:rsidR="00C27FC7" w:rsidRDefault="00C27FC7" w:rsidP="00C27FC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Parent/guardian signature: ____________________________</w:t>
      </w:r>
    </w:p>
    <w:p w:rsidR="00C27FC7" w:rsidRDefault="00C27FC7" w:rsidP="00C27FC7">
      <w:pPr>
        <w:ind w:left="0" w:hanging="2"/>
        <w:rPr>
          <w:sz w:val="20"/>
          <w:szCs w:val="20"/>
        </w:rPr>
      </w:pPr>
    </w:p>
    <w:p w:rsidR="00C27FC7" w:rsidRDefault="00C27FC7" w:rsidP="00C27FC7">
      <w:pPr>
        <w:ind w:left="0" w:hanging="2"/>
        <w:rPr>
          <w:sz w:val="20"/>
          <w:szCs w:val="20"/>
        </w:rPr>
      </w:pPr>
    </w:p>
    <w:p w:rsidR="00C27FC7" w:rsidRDefault="00C27FC7" w:rsidP="00C27FC7">
      <w:pPr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Parent/guardian, please provide two ways for me to contact you (email address, phone numbers):</w:t>
      </w:r>
    </w:p>
    <w:p w:rsidR="00C27FC7" w:rsidRDefault="00C27FC7" w:rsidP="00C27FC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Parent/guardian Email: </w:t>
      </w:r>
    </w:p>
    <w:p w:rsidR="00C27FC7" w:rsidRDefault="00C27FC7" w:rsidP="00C27FC7">
      <w:pPr>
        <w:ind w:left="0" w:hanging="2"/>
        <w:rPr>
          <w:sz w:val="20"/>
          <w:szCs w:val="20"/>
        </w:rPr>
      </w:pPr>
    </w:p>
    <w:p w:rsidR="00C27FC7" w:rsidRDefault="00C27FC7" w:rsidP="00C27FC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C27FC7" w:rsidRDefault="00C27FC7" w:rsidP="00C27FC7">
      <w:pPr>
        <w:ind w:left="0" w:hanging="2"/>
        <w:rPr>
          <w:sz w:val="20"/>
          <w:szCs w:val="20"/>
        </w:rPr>
      </w:pPr>
    </w:p>
    <w:p w:rsidR="00C27FC7" w:rsidRDefault="00C27FC7" w:rsidP="00C27FC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Parent/Guardian Phone number:</w:t>
      </w:r>
    </w:p>
    <w:p w:rsidR="00C27FC7" w:rsidRDefault="00C27FC7" w:rsidP="00C27FC7">
      <w:pPr>
        <w:ind w:left="0" w:hanging="2"/>
        <w:rPr>
          <w:sz w:val="20"/>
          <w:szCs w:val="20"/>
        </w:rPr>
      </w:pPr>
    </w:p>
    <w:p w:rsidR="00C27FC7" w:rsidRDefault="00C27FC7" w:rsidP="00C27FC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C27FC7" w:rsidRDefault="00C27FC7">
      <w:pPr>
        <w:ind w:left="0" w:hanging="2"/>
        <w:rPr>
          <w:sz w:val="20"/>
          <w:szCs w:val="20"/>
        </w:rPr>
      </w:pPr>
    </w:p>
    <w:sectPr w:rsidR="00C27FC7" w:rsidSect="00C27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152" w:bottom="720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CB8" w:rsidRDefault="00F43CB8">
      <w:pPr>
        <w:spacing w:line="240" w:lineRule="auto"/>
        <w:ind w:left="0" w:hanging="2"/>
      </w:pPr>
      <w:r>
        <w:separator/>
      </w:r>
    </w:p>
  </w:endnote>
  <w:endnote w:type="continuationSeparator" w:id="0">
    <w:p w:rsidR="00F43CB8" w:rsidRDefault="00F43CB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EFC" w:rsidRDefault="00886E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EFC" w:rsidRDefault="0097429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rFonts w:ascii="Arial" w:eastAsia="Arial" w:hAnsi="Arial" w:cs="Arial"/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95958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EFC" w:rsidRDefault="00886E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CB8" w:rsidRDefault="00F43CB8">
      <w:pPr>
        <w:spacing w:line="240" w:lineRule="auto"/>
        <w:ind w:left="0" w:hanging="2"/>
      </w:pPr>
      <w:r>
        <w:separator/>
      </w:r>
    </w:p>
  </w:footnote>
  <w:footnote w:type="continuationSeparator" w:id="0">
    <w:p w:rsidR="00F43CB8" w:rsidRDefault="00F43CB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EFC" w:rsidRDefault="00886E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EFC" w:rsidRDefault="00974294">
    <w:pPr>
      <w:ind w:left="0" w:hanging="2"/>
      <w:jc w:val="center"/>
      <w:rPr>
        <w:b/>
        <w:i/>
        <w:smallCaps/>
        <w:sz w:val="38"/>
        <w:szCs w:val="38"/>
      </w:rPr>
    </w:pPr>
    <w:r>
      <w:rPr>
        <w:noProof/>
        <w:lang w:eastAsia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2616518</wp:posOffset>
          </wp:positionH>
          <wp:positionV relativeFrom="paragraph">
            <wp:posOffset>-342899</wp:posOffset>
          </wp:positionV>
          <wp:extent cx="882968" cy="89793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968" cy="897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86EFC" w:rsidRDefault="00886EFC">
    <w:pPr>
      <w:ind w:left="2" w:hanging="4"/>
      <w:jc w:val="center"/>
      <w:rPr>
        <w:b/>
        <w:i/>
        <w:smallCaps/>
        <w:sz w:val="38"/>
        <w:szCs w:val="38"/>
      </w:rPr>
    </w:pPr>
    <w:bookmarkStart w:id="0" w:name="_GoBack"/>
    <w:bookmarkEnd w:id="0"/>
  </w:p>
  <w:p w:rsidR="00886EFC" w:rsidRDefault="00886EFC">
    <w:pPr>
      <w:ind w:left="2" w:hanging="4"/>
      <w:jc w:val="center"/>
      <w:rPr>
        <w:b/>
        <w:i/>
        <w:smallCaps/>
        <w:sz w:val="38"/>
        <w:szCs w:val="38"/>
      </w:rPr>
    </w:pPr>
  </w:p>
  <w:p w:rsidR="00886EFC" w:rsidRPr="00F174BB" w:rsidRDefault="00C8686E">
    <w:pPr>
      <w:ind w:left="2" w:hanging="4"/>
      <w:jc w:val="center"/>
      <w:rPr>
        <w:b/>
        <w:i/>
        <w:smallCaps/>
        <w:position w:val="0"/>
        <w:sz w:val="38"/>
        <w:szCs w:val="38"/>
      </w:rPr>
    </w:pPr>
    <w:r>
      <w:rPr>
        <w:b/>
        <w:iCs/>
        <w:smallCaps/>
        <w:sz w:val="38"/>
        <w:szCs w:val="38"/>
      </w:rPr>
      <w:t>AP CALCULUS AB</w:t>
    </w:r>
  </w:p>
  <w:p w:rsidR="00886EFC" w:rsidRDefault="00886EFC">
    <w:pPr>
      <w:ind w:left="0" w:hanging="2"/>
      <w:jc w:val="center"/>
      <w:rPr>
        <w:b/>
        <w:i/>
        <w:smallCaps/>
      </w:rPr>
    </w:pPr>
  </w:p>
  <w:p w:rsidR="00886EFC" w:rsidRDefault="00974294" w:rsidP="00F174BB">
    <w:pPr>
      <w:ind w:left="0" w:hanging="2"/>
      <w:rPr>
        <w:rFonts w:ascii="Arial Narrow" w:eastAsia="Arial Narrow" w:hAnsi="Arial Narrow" w:cs="Arial Narrow"/>
      </w:rPr>
    </w:pPr>
    <w:r>
      <w:t xml:space="preserve">Teacher Name: </w:t>
    </w:r>
    <w:r w:rsidR="007F2E6D">
      <w:t xml:space="preserve">Mr. </w:t>
    </w:r>
    <w:r w:rsidR="00B57FD9">
      <w:t xml:space="preserve">Gene </w:t>
    </w:r>
    <w:r w:rsidR="007F2E6D">
      <w:t>Cox</w:t>
    </w:r>
    <w:r>
      <w:t xml:space="preserve">                   </w:t>
    </w:r>
    <w:r w:rsidR="00F174BB">
      <w:tab/>
      <w:t xml:space="preserve">         </w:t>
    </w:r>
    <w:r>
      <w:t xml:space="preserve"> Teacher E-mail: </w:t>
    </w:r>
    <w:r w:rsidR="007F2E6D">
      <w:t>cgcox</w:t>
    </w:r>
    <w:r>
      <w:t>@madisoncity.k12.al.us</w:t>
    </w:r>
  </w:p>
  <w:p w:rsidR="00886EFC" w:rsidRDefault="00F43CB8">
    <w:pPr>
      <w:ind w:left="0" w:right="-240" w:hanging="2"/>
      <w:jc w:val="center"/>
      <w:rPr>
        <w:rFonts w:ascii="Arial Narrow" w:eastAsia="Arial Narrow" w:hAnsi="Arial Narrow" w:cs="Arial Narrow"/>
      </w:rPr>
    </w:pPr>
    <w:r>
      <w:pict w14:anchorId="02157402">
        <v:rect id="_x0000_i1025" style="width:0;height:1.5pt" o:hralign="center" o:hrstd="t" o:hr="t" fillcolor="#a0a0a0" stroked="f"/>
      </w:pict>
    </w:r>
  </w:p>
  <w:p w:rsidR="00886EFC" w:rsidRDefault="00886EFC">
    <w:pPr>
      <w:ind w:left="0" w:hanging="2"/>
      <w:jc w:val="center"/>
      <w:rPr>
        <w:rFonts w:ascii="Arial Narrow" w:eastAsia="Arial Narrow" w:hAnsi="Arial Narrow" w:cs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EFC" w:rsidRDefault="00886E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47F4"/>
    <w:multiLevelType w:val="multilevel"/>
    <w:tmpl w:val="3C3C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2AE1"/>
    <w:multiLevelType w:val="multilevel"/>
    <w:tmpl w:val="4584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A7067"/>
    <w:multiLevelType w:val="multilevel"/>
    <w:tmpl w:val="D7740998"/>
    <w:lvl w:ilvl="0">
      <w:start w:val="1"/>
      <w:numFmt w:val="bullet"/>
      <w:pStyle w:val="Heading1"/>
      <w:lvlText w:val="●"/>
      <w:lvlJc w:val="left"/>
      <w:pPr>
        <w:ind w:left="113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5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7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9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1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3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5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7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9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05359DA"/>
    <w:multiLevelType w:val="multilevel"/>
    <w:tmpl w:val="B59258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865EB2"/>
    <w:multiLevelType w:val="multilevel"/>
    <w:tmpl w:val="2626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937611"/>
    <w:multiLevelType w:val="multilevel"/>
    <w:tmpl w:val="8464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641297"/>
    <w:multiLevelType w:val="hybridMultilevel"/>
    <w:tmpl w:val="B628B928"/>
    <w:lvl w:ilvl="0" w:tplc="CC5A2772">
      <w:numFmt w:val="bullet"/>
      <w:lvlText w:val=""/>
      <w:lvlJc w:val="left"/>
      <w:pPr>
        <w:ind w:left="911" w:hanging="31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1FE37AA">
      <w:numFmt w:val="bullet"/>
      <w:lvlText w:val="•"/>
      <w:lvlJc w:val="left"/>
      <w:pPr>
        <w:ind w:left="1578" w:hanging="317"/>
      </w:pPr>
      <w:rPr>
        <w:rFonts w:hint="default"/>
        <w:lang w:val="en-US" w:eastAsia="en-US" w:bidi="ar-SA"/>
      </w:rPr>
    </w:lvl>
    <w:lvl w:ilvl="2" w:tplc="078602E4">
      <w:numFmt w:val="bullet"/>
      <w:lvlText w:val="•"/>
      <w:lvlJc w:val="left"/>
      <w:pPr>
        <w:ind w:left="2236" w:hanging="317"/>
      </w:pPr>
      <w:rPr>
        <w:rFonts w:hint="default"/>
        <w:lang w:val="en-US" w:eastAsia="en-US" w:bidi="ar-SA"/>
      </w:rPr>
    </w:lvl>
    <w:lvl w:ilvl="3" w:tplc="5010E706">
      <w:numFmt w:val="bullet"/>
      <w:lvlText w:val="•"/>
      <w:lvlJc w:val="left"/>
      <w:pPr>
        <w:ind w:left="2895" w:hanging="317"/>
      </w:pPr>
      <w:rPr>
        <w:rFonts w:hint="default"/>
        <w:lang w:val="en-US" w:eastAsia="en-US" w:bidi="ar-SA"/>
      </w:rPr>
    </w:lvl>
    <w:lvl w:ilvl="4" w:tplc="86EED40A">
      <w:numFmt w:val="bullet"/>
      <w:lvlText w:val="•"/>
      <w:lvlJc w:val="left"/>
      <w:pPr>
        <w:ind w:left="3553" w:hanging="317"/>
      </w:pPr>
      <w:rPr>
        <w:rFonts w:hint="default"/>
        <w:lang w:val="en-US" w:eastAsia="en-US" w:bidi="ar-SA"/>
      </w:rPr>
    </w:lvl>
    <w:lvl w:ilvl="5" w:tplc="029EE624">
      <w:numFmt w:val="bullet"/>
      <w:lvlText w:val="•"/>
      <w:lvlJc w:val="left"/>
      <w:pPr>
        <w:ind w:left="4212" w:hanging="317"/>
      </w:pPr>
      <w:rPr>
        <w:rFonts w:hint="default"/>
        <w:lang w:val="en-US" w:eastAsia="en-US" w:bidi="ar-SA"/>
      </w:rPr>
    </w:lvl>
    <w:lvl w:ilvl="6" w:tplc="793A031E">
      <w:numFmt w:val="bullet"/>
      <w:lvlText w:val="•"/>
      <w:lvlJc w:val="left"/>
      <w:pPr>
        <w:ind w:left="4870" w:hanging="317"/>
      </w:pPr>
      <w:rPr>
        <w:rFonts w:hint="default"/>
        <w:lang w:val="en-US" w:eastAsia="en-US" w:bidi="ar-SA"/>
      </w:rPr>
    </w:lvl>
    <w:lvl w:ilvl="7" w:tplc="0DE2F6F0">
      <w:numFmt w:val="bullet"/>
      <w:lvlText w:val="•"/>
      <w:lvlJc w:val="left"/>
      <w:pPr>
        <w:ind w:left="5528" w:hanging="317"/>
      </w:pPr>
      <w:rPr>
        <w:rFonts w:hint="default"/>
        <w:lang w:val="en-US" w:eastAsia="en-US" w:bidi="ar-SA"/>
      </w:rPr>
    </w:lvl>
    <w:lvl w:ilvl="8" w:tplc="FCDC0D56">
      <w:numFmt w:val="bullet"/>
      <w:lvlText w:val="•"/>
      <w:lvlJc w:val="left"/>
      <w:pPr>
        <w:ind w:left="6187" w:hanging="317"/>
      </w:pPr>
      <w:rPr>
        <w:rFonts w:hint="default"/>
        <w:lang w:val="en-US" w:eastAsia="en-US" w:bidi="ar-SA"/>
      </w:rPr>
    </w:lvl>
  </w:abstractNum>
  <w:abstractNum w:abstractNumId="7" w15:restartNumberingAfterBreak="0">
    <w:nsid w:val="6043290A"/>
    <w:multiLevelType w:val="hybridMultilevel"/>
    <w:tmpl w:val="28F4617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6F7F1A63"/>
    <w:multiLevelType w:val="hybridMultilevel"/>
    <w:tmpl w:val="583EC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FC"/>
    <w:rsid w:val="00047BED"/>
    <w:rsid w:val="000E0567"/>
    <w:rsid w:val="002925E6"/>
    <w:rsid w:val="002E6B26"/>
    <w:rsid w:val="003D3A61"/>
    <w:rsid w:val="003E50DC"/>
    <w:rsid w:val="00455850"/>
    <w:rsid w:val="00495958"/>
    <w:rsid w:val="005E1661"/>
    <w:rsid w:val="00640B3A"/>
    <w:rsid w:val="00644095"/>
    <w:rsid w:val="006E6F7F"/>
    <w:rsid w:val="007F2E6D"/>
    <w:rsid w:val="00843A5F"/>
    <w:rsid w:val="00886EFC"/>
    <w:rsid w:val="008A31C8"/>
    <w:rsid w:val="00974294"/>
    <w:rsid w:val="00B57FD9"/>
    <w:rsid w:val="00C27FC7"/>
    <w:rsid w:val="00C8686E"/>
    <w:rsid w:val="00DD1F40"/>
    <w:rsid w:val="00E34FE8"/>
    <w:rsid w:val="00EB1952"/>
    <w:rsid w:val="00F174BB"/>
    <w:rsid w:val="00F331C8"/>
    <w:rsid w:val="00F43CB8"/>
    <w:rsid w:val="00FA7217"/>
    <w:rsid w:val="00F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5B6A4"/>
  <w15:docId w15:val="{C8C13CE6-D1F6-4476-902C-3D7F35E1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numPr>
        <w:numId w:val="1"/>
      </w:numPr>
      <w:overflowPunct w:val="0"/>
      <w:autoSpaceDE w:val="0"/>
      <w:ind w:left="-1" w:hanging="1"/>
      <w:jc w:val="center"/>
    </w:pPr>
    <w:rPr>
      <w:color w:val="000000"/>
      <w:kern w:val="1"/>
      <w:sz w:val="22"/>
      <w:szCs w:val="2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uppressAutoHyphens/>
      <w:jc w:val="center"/>
    </w:pPr>
    <w:rPr>
      <w:b/>
      <w:bCs/>
      <w:lang w:eastAsia="en-US"/>
    </w:rPr>
  </w:style>
  <w:style w:type="character" w:customStyle="1" w:styleId="WW8Num2z0">
    <w:name w:val="WW8Num2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basedOn w:val="WW-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240"/>
      <w:jc w:val="both"/>
    </w:pPr>
    <w:rPr>
      <w:rFonts w:ascii="Swis721 BT" w:hAnsi="Swis721 BT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pPr>
      <w:jc w:val="center"/>
    </w:pPr>
    <w:rPr>
      <w:rFonts w:ascii="Arial" w:hAnsi="Arial" w:cs="Arial"/>
      <w:b/>
      <w:bCs/>
      <w:i/>
      <w:caps/>
      <w:sz w:val="28"/>
      <w:szCs w:val="3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MarthaMBoggs">
    <w:name w:val="Martha.M.Boggs"/>
    <w:rPr>
      <w:rFonts w:ascii="Arial" w:hAnsi="Arial" w:cs="Arial"/>
      <w:color w:val="00008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E0567"/>
    <w:pPr>
      <w:ind w:left="720"/>
      <w:contextualSpacing/>
    </w:pPr>
  </w:style>
  <w:style w:type="paragraph" w:styleId="NormalWeb">
    <w:name w:val="Normal (Web)"/>
    <w:basedOn w:val="Normal"/>
    <w:rsid w:val="008A31C8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en-US"/>
    </w:rPr>
  </w:style>
  <w:style w:type="table" w:styleId="TableGrid">
    <w:name w:val="Table Grid"/>
    <w:basedOn w:val="TableNormal"/>
    <w:rsid w:val="008A31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D1F40"/>
    <w:pPr>
      <w:widowControl w:val="0"/>
      <w:autoSpaceDE w:val="0"/>
      <w:autoSpaceDN w:val="0"/>
      <w:spacing w:line="206" w:lineRule="exact"/>
      <w:ind w:leftChars="0" w:left="108" w:firstLineChars="0" w:firstLine="0"/>
      <w:textDirection w:val="lrTb"/>
      <w:textAlignment w:val="auto"/>
      <w:outlineLvl w:val="9"/>
    </w:pPr>
    <w:rPr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VxyYDszuTkCrgWAZfsS8gWdCuA==">AMUW2mUSbNIH5YaDmGCqKPM6Vlpw4GY8UftJnbXQpYwp/QfsUIsH32/PgHzPMfzitIED5NsfDbkLCc/gUdA12lFBlM+ClS2MZrfJt1gVy7sXDeT8HFQT0u0=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cfinley</dc:creator>
  <cp:lastModifiedBy>Cox, Gene G</cp:lastModifiedBy>
  <cp:revision>3</cp:revision>
  <cp:lastPrinted>2024-07-14T18:48:00Z</cp:lastPrinted>
  <dcterms:created xsi:type="dcterms:W3CDTF">2024-12-20T17:28:00Z</dcterms:created>
  <dcterms:modified xsi:type="dcterms:W3CDTF">2024-12-20T17:28:00Z</dcterms:modified>
</cp:coreProperties>
</file>